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2EFCB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Chapter 16 &amp; pp. 423-442, 137-141 Adult Nutrition</w:t>
      </w:r>
    </w:p>
    <w:p w14:paraId="42260F38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Adult focus</w:t>
      </w:r>
    </w:p>
    <w:p w14:paraId="4922B454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Shift from growth to maintenance</w:t>
      </w:r>
    </w:p>
    <w:p w14:paraId="536CE450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Preserving health</w:t>
      </w:r>
    </w:p>
    <w:p w14:paraId="137FBD30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Maintaining healthy weight</w:t>
      </w:r>
    </w:p>
    <w:p w14:paraId="26899209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Promoting future health and wellness/preventing or delaying chronic disease</w:t>
      </w:r>
    </w:p>
    <w:p w14:paraId="06B43492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List 4 lifestyle factors:</w:t>
      </w:r>
    </w:p>
    <w:p w14:paraId="4A517B96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Key Nutrition Concepts</w:t>
      </w:r>
    </w:p>
    <w:p w14:paraId="32FF0C53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Poor nutrition and health progress slowly and may or may not be reversible.</w:t>
      </w:r>
    </w:p>
    <w:p w14:paraId="7D889607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Diet and exercise are modifiable risk factors for </w:t>
      </w:r>
      <w:r>
        <w:rPr>
          <w:rFonts w:ascii="Times New Roman" w:hAnsi="Times New Roman" w:cs="Times New Roman"/>
          <w:b/>
          <w:bCs/>
          <w:color w:val="000000"/>
        </w:rPr>
        <w:t>many</w:t>
      </w:r>
      <w:r>
        <w:rPr>
          <w:rFonts w:ascii="Times New Roman" w:hAnsi="Times New Roman" w:cs="Times New Roman"/>
          <w:color w:val="000000"/>
        </w:rPr>
        <w:t xml:space="preserve"> diseases.</w:t>
      </w:r>
    </w:p>
    <w:p w14:paraId="7BF08E7D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Typically</w:t>
      </w:r>
      <w:proofErr w:type="gramEnd"/>
      <w:r>
        <w:rPr>
          <w:rFonts w:ascii="Times New Roman" w:hAnsi="Times New Roman" w:cs="Times New Roman"/>
          <w:color w:val="000000"/>
        </w:rPr>
        <w:t xml:space="preserve"> nutrient intakes ≠ recommendations.</w:t>
      </w:r>
    </w:p>
    <w:p w14:paraId="56974CAB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Enjoy their food</w:t>
      </w:r>
    </w:p>
    <w:p w14:paraId="05650E52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Focused on sustaining mental and physical capacity.  Prevent/delay chronic Dz.</w:t>
      </w:r>
    </w:p>
    <w:p w14:paraId="10E31D3C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73E5382C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3BA8E4B9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595B670B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Definition of Adulthood </w:t>
      </w:r>
    </w:p>
    <w:p w14:paraId="228D0909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Ages in adulthood for teaching purposes:</w:t>
      </w:r>
    </w:p>
    <w:p w14:paraId="17A0514C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Early adulthood - 20-39 </w:t>
      </w:r>
      <w:proofErr w:type="spellStart"/>
      <w:r>
        <w:rPr>
          <w:rFonts w:ascii="Times New Roman" w:hAnsi="Times New Roman" w:cs="Times New Roman"/>
          <w:color w:val="000000"/>
        </w:rPr>
        <w:t>yrs</w:t>
      </w:r>
      <w:proofErr w:type="spellEnd"/>
    </w:p>
    <w:p w14:paraId="7C5B9ED5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Midlife - 40 to 64 </w:t>
      </w:r>
      <w:proofErr w:type="spellStart"/>
      <w:r>
        <w:rPr>
          <w:rFonts w:ascii="Times New Roman" w:hAnsi="Times New Roman" w:cs="Times New Roman"/>
          <w:color w:val="000000"/>
        </w:rPr>
        <w:t>yrs</w:t>
      </w:r>
      <w:proofErr w:type="spellEnd"/>
    </w:p>
    <w:p w14:paraId="61E9437E" w14:textId="77777777" w:rsidR="00EB0EFC" w:rsidRDefault="00EB0EFC" w:rsidP="00EB0EFC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“Sandwich” generation – the 50’s</w:t>
      </w:r>
    </w:p>
    <w:p w14:paraId="4CCF2B30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Later adulthood – 60-65 </w:t>
      </w:r>
      <w:proofErr w:type="spellStart"/>
      <w:r>
        <w:rPr>
          <w:rFonts w:ascii="Times New Roman" w:hAnsi="Times New Roman" w:cs="Times New Roman"/>
          <w:color w:val="000000"/>
        </w:rPr>
        <w:t>yrs</w:t>
      </w:r>
      <w:proofErr w:type="spellEnd"/>
    </w:p>
    <w:p w14:paraId="42B8B84A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10 leading causes of death</w:t>
      </w:r>
    </w:p>
    <w:p w14:paraId="4382BF48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14:paraId="09F1032D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Social determinants of health</w:t>
      </w:r>
    </w:p>
    <w:p w14:paraId="7E139CE7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What adults eat:</w:t>
      </w:r>
    </w:p>
    <w:p w14:paraId="517735AA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Personal choice</w:t>
      </w:r>
    </w:p>
    <w:p w14:paraId="65529C63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Where people:</w:t>
      </w:r>
    </w:p>
    <w:p w14:paraId="2D4675CE" w14:textId="77777777" w:rsidR="00EB0EFC" w:rsidRDefault="00EB0EFC" w:rsidP="00EB0EFC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learn </w:t>
      </w:r>
    </w:p>
    <w:p w14:paraId="032232A3" w14:textId="77777777" w:rsidR="00EB0EFC" w:rsidRDefault="00EB0EFC" w:rsidP="00EB0EFC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work </w:t>
      </w:r>
    </w:p>
    <w:p w14:paraId="51FD3FAD" w14:textId="77777777" w:rsidR="00EB0EFC" w:rsidRDefault="00EB0EFC" w:rsidP="00EB0EFC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play</w:t>
      </w:r>
    </w:p>
    <w:p w14:paraId="7B80ACFC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Community they live in</w:t>
      </w:r>
    </w:p>
    <w:p w14:paraId="127927ED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Policies &amp; politics</w:t>
      </w:r>
    </w:p>
    <w:p w14:paraId="4CFD639F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2FE3B144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14:paraId="4D1443C3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14:paraId="1D786350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Physiological Changes</w:t>
      </w:r>
    </w:p>
    <w:p w14:paraId="2E86B4E0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Growing stops by the 20’s</w:t>
      </w:r>
    </w:p>
    <w:p w14:paraId="00D5D3CA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Bone density stops in early 30’s, declines begin ~40 </w:t>
      </w:r>
      <w:proofErr w:type="spellStart"/>
      <w:r>
        <w:rPr>
          <w:rFonts w:ascii="Times New Roman" w:hAnsi="Times New Roman" w:cs="Times New Roman"/>
          <w:color w:val="000000"/>
        </w:rPr>
        <w:t>yo</w:t>
      </w:r>
      <w:proofErr w:type="spellEnd"/>
    </w:p>
    <w:p w14:paraId="262A9AC4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Muscular strength peaks around 25 to 30, then declines</w:t>
      </w:r>
    </w:p>
    <w:p w14:paraId="4B801563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Changes in amount &amp; location of body fat</w:t>
      </w:r>
    </w:p>
    <w:p w14:paraId="0BC1678C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Decline in:</w:t>
      </w:r>
    </w:p>
    <w:p w14:paraId="15AE294C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Muscle mass (“lean muscle mass”)</w:t>
      </w:r>
    </w:p>
    <w:p w14:paraId="55730E5E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Lean mass</w:t>
      </w:r>
    </w:p>
    <w:p w14:paraId="39FB0A1C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Flexibility &amp; dexterity</w:t>
      </w:r>
    </w:p>
    <w:p w14:paraId="6EBFA577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Bone mass</w:t>
      </w:r>
    </w:p>
    <w:p w14:paraId="493BC981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Climacteric changes</w:t>
      </w:r>
    </w:p>
    <w:p w14:paraId="15AE3CB2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= Point in life where crucial changes occur</w:t>
      </w:r>
    </w:p>
    <w:p w14:paraId="585B428B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Menopause: female end of reproductive capacity</w:t>
      </w:r>
    </w:p>
    <w:p w14:paraId="4014AC15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After 30 </w:t>
      </w:r>
      <w:proofErr w:type="spellStart"/>
      <w:r>
        <w:rPr>
          <w:rFonts w:ascii="Times New Roman" w:hAnsi="Times New Roman" w:cs="Times New Roman"/>
          <w:color w:val="000000"/>
        </w:rPr>
        <w:t>yo</w:t>
      </w:r>
      <w:proofErr w:type="spellEnd"/>
      <w:r>
        <w:rPr>
          <w:rFonts w:ascii="Times New Roman" w:hAnsi="Times New Roman" w:cs="Times New Roman"/>
          <w:color w:val="000000"/>
        </w:rPr>
        <w:t>, males decrease testosterone and muscle mass</w:t>
      </w:r>
    </w:p>
    <w:p w14:paraId="741A7672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+ E balance -&gt; </w:t>
      </w: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  <w:r>
        <w:rPr>
          <w:rFonts w:ascii="Times New Roman" w:hAnsi="Times New Roman" w:cs="Times New Roman"/>
          <w:color w:val="000000"/>
        </w:rPr>
        <w:t xml:space="preserve"> gain.  Shifts subcutaneous to visceral (intra-abdominal) adiposity</w:t>
      </w:r>
    </w:p>
    <w:p w14:paraId="363EE4EE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Gut Microbiome</w:t>
      </w:r>
    </w:p>
    <w:p w14:paraId="25E15F7F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Part of the immune system</w:t>
      </w:r>
    </w:p>
    <w:p w14:paraId="5219473A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Gut-brain axis</w:t>
      </w:r>
    </w:p>
    <w:p w14:paraId="2ECE6FD6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Gut dysbiosis (imbalance protective/harmful bacteria) may be associated with:</w:t>
      </w:r>
    </w:p>
    <w:p w14:paraId="40A53092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Changes in </w:t>
      </w: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</w:p>
    <w:p w14:paraId="1C4523FD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Insulin sensitivity</w:t>
      </w:r>
    </w:p>
    <w:p w14:paraId="2382574F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Glucose metabolism</w:t>
      </w:r>
    </w:p>
    <w:p w14:paraId="5A5C4697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Dyslipidemia</w:t>
      </w:r>
    </w:p>
    <w:p w14:paraId="210D0758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Other cardio-metabolic and carcinogenic factors</w:t>
      </w:r>
    </w:p>
    <w:p w14:paraId="0BDF7172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Continuum of Nutritional Health</w:t>
      </w:r>
    </w:p>
    <w:p w14:paraId="160FD7EA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Estimating Energy Needs</w:t>
      </w:r>
    </w:p>
    <w:p w14:paraId="78DAFA01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Indirect calorimetry</w:t>
      </w:r>
    </w:p>
    <w:p w14:paraId="03B5FBF1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Doubly labeled water</w:t>
      </w:r>
    </w:p>
    <w:p w14:paraId="778EFE86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Mifflin-St. Jeor</w:t>
      </w:r>
    </w:p>
    <w:p w14:paraId="43C760CD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Developed in 1990</w:t>
      </w:r>
    </w:p>
    <w:p w14:paraId="52D977B5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More accurate than Harris-</w:t>
      </w:r>
      <w:proofErr w:type="spellStart"/>
      <w:r>
        <w:rPr>
          <w:rFonts w:ascii="Times New Roman" w:hAnsi="Times New Roman" w:cs="Times New Roman"/>
          <w:color w:val="000000"/>
        </w:rPr>
        <w:t>Bennidict</w:t>
      </w:r>
      <w:proofErr w:type="spellEnd"/>
    </w:p>
    <w:p w14:paraId="7BD22F6B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Males: RMR = (10 x kg) + (6.25 x cm) – (5 x age) + 5</w:t>
      </w:r>
    </w:p>
    <w:p w14:paraId="497225D0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Females: RMR = (10 x kg) + (6.25 x cm) – (5 x age) - 161 </w:t>
      </w:r>
    </w:p>
    <w:p w14:paraId="3B2185D6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10184474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0E06C43A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p. 408 “A pound of body weight is the equivalent of approximately 3,500 kcals.”</w:t>
      </w:r>
    </w:p>
    <w:p w14:paraId="34A28D62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Nutrient Recommendations</w:t>
      </w:r>
    </w:p>
    <w:p w14:paraId="5B16B7CD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Acceptable macronutrient distribution ranges (AMDR)</w:t>
      </w:r>
    </w:p>
    <w:p w14:paraId="11960D17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Fat                         20-35% of calories</w:t>
      </w:r>
    </w:p>
    <w:p w14:paraId="4480E81F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Carbohydrate        45-65% of calories</w:t>
      </w:r>
    </w:p>
    <w:p w14:paraId="2055D304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Protein                  10-35% of calories</w:t>
      </w:r>
    </w:p>
    <w:p w14:paraId="178D0D8F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194DD6E8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Risk Nutrients</w:t>
      </w:r>
    </w:p>
    <w:p w14:paraId="5A3A3F59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Fiber</w:t>
      </w:r>
    </w:p>
    <w:p w14:paraId="079D1499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Calcium &amp; Vitamin D</w:t>
      </w:r>
    </w:p>
    <w:p w14:paraId="302BEE33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Vitamin A          </w:t>
      </w:r>
    </w:p>
    <w:p w14:paraId="205DF258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Vitamin E</w:t>
      </w:r>
    </w:p>
    <w:p w14:paraId="4F26EF50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23B7A5A2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5759FBF6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vertAlign w:val="subscript"/>
        </w:rPr>
      </w:pPr>
      <w:r>
        <w:rPr>
          <w:rFonts w:ascii="Times New Roman" w:hAnsi="Times New Roman" w:cs="Times New Roman"/>
          <w:color w:val="000000"/>
        </w:rPr>
        <w:t>Choline</w:t>
      </w:r>
    </w:p>
    <w:p w14:paraId="3223EA7A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Potassium &amp; Sodium</w:t>
      </w:r>
    </w:p>
    <w:p w14:paraId="26E7298E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Magnesium</w:t>
      </w:r>
    </w:p>
    <w:p w14:paraId="0D320142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Iron</w:t>
      </w:r>
    </w:p>
    <w:p w14:paraId="5266FE31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Dietary Guidelines:  translates nutrient issues into food choices</w:t>
      </w:r>
    </w:p>
    <w:p w14:paraId="54328700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Set of dietary and lifestyle recommendations</w:t>
      </w:r>
    </w:p>
    <w:p w14:paraId="3171E5BD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Based on latest scientific information</w:t>
      </w:r>
    </w:p>
    <w:p w14:paraId="79875C39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Developed to promote health and prevent disease</w:t>
      </w:r>
    </w:p>
    <w:p w14:paraId="58E9EB5F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Key components of the U.S. system are the Dietary Guidelines for Americans and MyPlate</w:t>
      </w:r>
    </w:p>
    <w:p w14:paraId="20F76E4F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4F4F9B86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3C0E40D1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Specific food approach</w:t>
      </w:r>
    </w:p>
    <w:p w14:paraId="09D9634D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Consume fruits, vegetables and whole grains</w:t>
      </w:r>
    </w:p>
    <w:p w14:paraId="73C33E7C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Select health-promoting fats</w:t>
      </w:r>
    </w:p>
    <w:p w14:paraId="2441201F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Select fish, poultry and meat alternatives</w:t>
      </w:r>
    </w:p>
    <w:p w14:paraId="717A0F83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Select more nutrient-dense foods</w:t>
      </w:r>
    </w:p>
    <w:p w14:paraId="72B21504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Limit sugar &amp; sodium</w:t>
      </w:r>
    </w:p>
    <w:p w14:paraId="34DD212E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Get regular physical activity</w:t>
      </w:r>
    </w:p>
    <w:p w14:paraId="224EBCC0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Balance E in with E out</w:t>
      </w:r>
    </w:p>
    <w:p w14:paraId="41ABDFD3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79B685D4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Total diet approach</w:t>
      </w:r>
    </w:p>
    <w:p w14:paraId="6A391099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Choose nutrient-dense foods</w:t>
      </w:r>
    </w:p>
    <w:p w14:paraId="2A3E9DB7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Don’t eat too much</w:t>
      </w:r>
    </w:p>
    <w:p w14:paraId="3F35510B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Beverages</w:t>
      </w:r>
    </w:p>
    <w:p w14:paraId="7B72EB7C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Choose H</w:t>
      </w:r>
      <w:r>
        <w:rPr>
          <w:rFonts w:ascii="Times New Roman" w:hAnsi="Times New Roman" w:cs="Times New Roman"/>
          <w:color w:val="000000"/>
          <w:vertAlign w:val="subscript"/>
        </w:rPr>
        <w:t>2</w:t>
      </w:r>
      <w:r>
        <w:rPr>
          <w:rFonts w:ascii="Times New Roman" w:hAnsi="Times New Roman" w:cs="Times New Roman"/>
          <w:color w:val="000000"/>
        </w:rPr>
        <w:t>O: 3-5 x 12 oz/d</w:t>
      </w:r>
    </w:p>
    <w:p w14:paraId="02C0E1BF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Limit coffee and tea to 3-4 C/d</w:t>
      </w:r>
    </w:p>
    <w:p w14:paraId="3CA10CDE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Drink 2 x 8 oz milk</w:t>
      </w:r>
    </w:p>
    <w:p w14:paraId="09776823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If fruit juice is consumed, limit to 4 oz/d</w:t>
      </w:r>
    </w:p>
    <w:p w14:paraId="44E2B5C5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Avoid sweetened beverages</w:t>
      </w:r>
    </w:p>
    <w:p w14:paraId="4864231A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44A382CC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Physical Activity</w:t>
      </w:r>
    </w:p>
    <w:p w14:paraId="4FDDAA98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Combined w/ health-promoting eating can combat:</w:t>
      </w:r>
    </w:p>
    <w:p w14:paraId="05E664EF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CAD &amp; CVA</w:t>
      </w:r>
    </w:p>
    <w:p w14:paraId="72BAE4E3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T2DM</w:t>
      </w:r>
    </w:p>
    <w:p w14:paraId="06EBBDEC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HTN</w:t>
      </w:r>
    </w:p>
    <w:p w14:paraId="1CE1B81D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Osteoporosis</w:t>
      </w:r>
    </w:p>
    <w:p w14:paraId="1A60FEEA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Colon &amp; breast cancer</w:t>
      </w:r>
    </w:p>
    <w:p w14:paraId="16200A56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Benefits </w:t>
      </w:r>
      <w:proofErr w:type="spellStart"/>
      <w:r>
        <w:rPr>
          <w:rFonts w:ascii="Times New Roman" w:hAnsi="Times New Roman" w:cs="Times New Roman"/>
          <w:color w:val="000000"/>
        </w:rPr>
        <w:t>inc</w:t>
      </w:r>
      <w:proofErr w:type="spellEnd"/>
      <w:r>
        <w:rPr>
          <w:rFonts w:ascii="Times New Roman" w:hAnsi="Times New Roman" w:cs="Times New Roman"/>
          <w:color w:val="000000"/>
        </w:rPr>
        <w:t xml:space="preserve">: improved muscle strength, balance, endurance, physical &amp; mental health, cognitive </w:t>
      </w:r>
      <w:proofErr w:type="spellStart"/>
      <w:r>
        <w:rPr>
          <w:rFonts w:ascii="Times New Roman" w:hAnsi="Times New Roman" w:cs="Times New Roman"/>
          <w:color w:val="000000"/>
        </w:rPr>
        <w:t>fx</w:t>
      </w:r>
      <w:proofErr w:type="spellEnd"/>
      <w:r>
        <w:rPr>
          <w:rFonts w:ascii="Times New Roman" w:hAnsi="Times New Roman" w:cs="Times New Roman"/>
          <w:color w:val="000000"/>
        </w:rPr>
        <w:t xml:space="preserve">, manages </w:t>
      </w: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  <w:r>
        <w:rPr>
          <w:rFonts w:ascii="Times New Roman" w:hAnsi="Times New Roman" w:cs="Times New Roman"/>
          <w:color w:val="000000"/>
        </w:rPr>
        <w:t xml:space="preserve">, lowers BP, improves blood </w:t>
      </w:r>
      <w:proofErr w:type="spellStart"/>
      <w:r>
        <w:rPr>
          <w:rFonts w:ascii="Times New Roman" w:hAnsi="Times New Roman" w:cs="Times New Roman"/>
          <w:color w:val="000000"/>
        </w:rPr>
        <w:t>chol</w:t>
      </w:r>
      <w:proofErr w:type="spellEnd"/>
      <w:r>
        <w:rPr>
          <w:rFonts w:ascii="Times New Roman" w:hAnsi="Times New Roman" w:cs="Times New Roman"/>
          <w:color w:val="000000"/>
        </w:rPr>
        <w:t>, improves sleep, improves self-esteem &amp; self-efficacy, decreases depression &amp; anxiety…</w:t>
      </w:r>
    </w:p>
    <w:p w14:paraId="663948FA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Define:</w:t>
      </w:r>
    </w:p>
    <w:p w14:paraId="3EB18074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Physical activity</w:t>
      </w:r>
    </w:p>
    <w:p w14:paraId="3A99AF9E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Exercise</w:t>
      </w:r>
    </w:p>
    <w:p w14:paraId="34F31332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Physical fitness</w:t>
      </w:r>
    </w:p>
    <w:p w14:paraId="6C3433FC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Wellness</w:t>
      </w:r>
    </w:p>
    <w:p w14:paraId="29BB4E0C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Unstructured physical activity</w:t>
      </w:r>
    </w:p>
    <w:p w14:paraId="11ADF3CF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Structured physical activity</w:t>
      </w:r>
    </w:p>
    <w:p w14:paraId="596F10AF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14DFE42A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14:paraId="6C40E9E2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14:paraId="11598003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Health-related Components of Fitness</w:t>
      </w:r>
    </w:p>
    <w:p w14:paraId="31909EC6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Aerobic activity</w:t>
      </w:r>
    </w:p>
    <w:p w14:paraId="1427E7CD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Cardiorespiratory endurance</w:t>
      </w:r>
    </w:p>
    <w:p w14:paraId="59F45D17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Muscular strength</w:t>
      </w:r>
    </w:p>
    <w:p w14:paraId="0EA42F59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Muscular endurance</w:t>
      </w:r>
    </w:p>
    <w:p w14:paraId="4BB923B3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Flexibility</w:t>
      </w:r>
    </w:p>
    <w:p w14:paraId="189B76FA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Body composition</w:t>
      </w:r>
    </w:p>
    <w:p w14:paraId="1F300C58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Newest addition: Neuromuscular</w:t>
      </w:r>
    </w:p>
    <w:p w14:paraId="1156564D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383982A4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1155B009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Principles of exercise</w:t>
      </w:r>
    </w:p>
    <w:p w14:paraId="1F4F16AC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Overload</w:t>
      </w:r>
    </w:p>
    <w:p w14:paraId="38259050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Progression</w:t>
      </w:r>
    </w:p>
    <w:p w14:paraId="141E2003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Specificity</w:t>
      </w:r>
    </w:p>
    <w:p w14:paraId="62BEC97C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Recuperation</w:t>
      </w:r>
    </w:p>
    <w:p w14:paraId="4C44954E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Individuality</w:t>
      </w:r>
    </w:p>
    <w:p w14:paraId="7E20A374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Reversibility</w:t>
      </w:r>
    </w:p>
    <w:p w14:paraId="452B9C57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Overuse</w:t>
      </w:r>
    </w:p>
    <w:p w14:paraId="3519918B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14:paraId="30F15677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Adaptations</w:t>
      </w:r>
    </w:p>
    <w:p w14:paraId="358EEC52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Acute bout structured PA</w:t>
      </w:r>
    </w:p>
    <w:p w14:paraId="470CDE81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53C0D719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Chronic structured PA</w:t>
      </w:r>
    </w:p>
    <w:p w14:paraId="2808CAED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14:paraId="745DAEB3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Recommendations:</w:t>
      </w:r>
    </w:p>
    <w:p w14:paraId="4904099B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Walk the walk</w:t>
      </w:r>
    </w:p>
    <w:p w14:paraId="3AF14D76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Understand barriers to participation</w:t>
      </w:r>
    </w:p>
    <w:p w14:paraId="56356CA6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 empathetic</w:t>
      </w:r>
    </w:p>
    <w:p w14:paraId="5A9612C4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Write a prescription</w:t>
      </w:r>
    </w:p>
    <w:p w14:paraId="4A5AC9B6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Cardiorespiratory</w:t>
      </w:r>
    </w:p>
    <w:p w14:paraId="17F92329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Strength</w:t>
      </w:r>
    </w:p>
    <w:p w14:paraId="4BC69FC7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Flexibility</w:t>
      </w:r>
    </w:p>
    <w:p w14:paraId="1DEC84DD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If moderate, don’t need a stress test</w:t>
      </w:r>
    </w:p>
    <w:p w14:paraId="15B1D786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62A5DCDC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14:paraId="1016D212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Leading causes of death by age group</w:t>
      </w:r>
    </w:p>
    <w:p w14:paraId="5685B077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Topics include:</w:t>
      </w:r>
    </w:p>
    <w:p w14:paraId="61CF9A59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Overweight &amp; obesity</w:t>
      </w:r>
    </w:p>
    <w:p w14:paraId="74612F5B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Cancer</w:t>
      </w:r>
    </w:p>
    <w:p w14:paraId="4F62ACE5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Cardiovascular diseases</w:t>
      </w:r>
    </w:p>
    <w:p w14:paraId="178FAA54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Diabetes</w:t>
      </w:r>
    </w:p>
    <w:p w14:paraId="7D8629E2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Metabolic syndrome</w:t>
      </w:r>
    </w:p>
    <w:p w14:paraId="1F01CD59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HIV/AIDS</w:t>
      </w:r>
    </w:p>
    <w:p w14:paraId="232F87C1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</w:p>
    <w:p w14:paraId="7177C855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val="single" w:color="000000"/>
        </w:rPr>
        <w:t>http://www.ted.com/talks/peter_attia_what_if_we_re_wrong_about_diabetes</w:t>
      </w:r>
    </w:p>
    <w:p w14:paraId="1B4D6130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  <w:u w:color="000000"/>
        </w:rPr>
      </w:pPr>
    </w:p>
    <w:p w14:paraId="02962F1B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“Dieting Mentality”  </w:t>
      </w:r>
    </w:p>
    <w:p w14:paraId="5699C8EB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val="single" w:color="000000"/>
        </w:rPr>
        <w:t>https://www.cdc.gov/obesity/data/prevalence-maps.html</w:t>
      </w:r>
    </w:p>
    <w:p w14:paraId="64BDBC5C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</w:p>
    <w:p w14:paraId="5DEFEFDC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lastRenderedPageBreak/>
        <w:t>Classification</w:t>
      </w:r>
    </w:p>
    <w:p w14:paraId="58D1ADFA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Central adiposity =</w:t>
      </w:r>
    </w:p>
    <w:p w14:paraId="7F0C2E9A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Distribution of body fat &gt; indication of metabolic health</w:t>
      </w:r>
    </w:p>
    <w:p w14:paraId="1164C189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 Waist circumference </w:t>
      </w:r>
      <w:proofErr w:type="gramStart"/>
      <w:r>
        <w:rPr>
          <w:rFonts w:ascii="Times New Roman" w:hAnsi="Times New Roman" w:cs="Times New Roman"/>
          <w:color w:val="000000"/>
          <w:u w:color="000000"/>
        </w:rPr>
        <w:t>=  risk</w:t>
      </w:r>
      <w:proofErr w:type="gramEnd"/>
    </w:p>
    <w:p w14:paraId="61615459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VAT v. SCAT</w:t>
      </w:r>
    </w:p>
    <w:p w14:paraId="6DEDC148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Age, sex, and cultural differences</w:t>
      </w:r>
    </w:p>
    <w:p w14:paraId="551CD706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Assessment &amp; Intervention</w:t>
      </w:r>
    </w:p>
    <w:p w14:paraId="4E71E25C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Assessment: BMI &amp; waist circumference; Diet, weight, dieting &amp; health </w:t>
      </w:r>
      <w:proofErr w:type="gramStart"/>
      <w:r>
        <w:rPr>
          <w:rFonts w:ascii="Times New Roman" w:hAnsi="Times New Roman" w:cs="Times New Roman"/>
          <w:color w:val="000000"/>
          <w:u w:color="000000"/>
        </w:rPr>
        <w:t>history;  PA</w:t>
      </w:r>
      <w:proofErr w:type="gramEnd"/>
      <w:r>
        <w:rPr>
          <w:rFonts w:ascii="Times New Roman" w:hAnsi="Times New Roman" w:cs="Times New Roman"/>
          <w:color w:val="000000"/>
          <w:u w:color="000000"/>
        </w:rPr>
        <w:t>; lab work; nut knowledge; readiness to change.</w:t>
      </w:r>
    </w:p>
    <w:p w14:paraId="0205D3D2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proofErr w:type="spellStart"/>
      <w:r>
        <w:rPr>
          <w:rFonts w:ascii="Times New Roman" w:hAnsi="Times New Roman" w:cs="Times New Roman"/>
          <w:color w:val="000000"/>
          <w:u w:color="000000"/>
        </w:rPr>
        <w:t>Hamwi</w:t>
      </w:r>
      <w:proofErr w:type="spellEnd"/>
      <w:r>
        <w:rPr>
          <w:rFonts w:ascii="Times New Roman" w:hAnsi="Times New Roman" w:cs="Times New Roman"/>
          <w:color w:val="000000"/>
          <w:u w:color="000000"/>
        </w:rPr>
        <w:t xml:space="preserve"> formula</w:t>
      </w:r>
    </w:p>
    <w:p w14:paraId="349BBE16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Intervention:</w:t>
      </w:r>
    </w:p>
    <w:p w14:paraId="55D81E92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Medical nutrition therapy</w:t>
      </w:r>
    </w:p>
    <w:p w14:paraId="5F19A9F1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Cognitive behavioral therapy</w:t>
      </w:r>
    </w:p>
    <w:p w14:paraId="769979C2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Meds</w:t>
      </w:r>
    </w:p>
    <w:p w14:paraId="78E1074D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Bariatric surgery</w:t>
      </w:r>
    </w:p>
    <w:p w14:paraId="6BE210AD" w14:textId="77777777" w:rsidR="00EB0EFC" w:rsidRDefault="00EB0EFC" w:rsidP="00EB0EF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ab/>
      </w:r>
    </w:p>
    <w:p w14:paraId="5AA6B8DA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</w:p>
    <w:p w14:paraId="490E74B6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Cardiovascular Disease</w:t>
      </w:r>
    </w:p>
    <w:p w14:paraId="4AA04B13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Review terms:</w:t>
      </w:r>
    </w:p>
    <w:p w14:paraId="026CF365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CHD or CAD (“CVD” in 7</w:t>
      </w:r>
      <w:r>
        <w:rPr>
          <w:rFonts w:ascii="Times New Roman" w:hAnsi="Times New Roman" w:cs="Times New Roman"/>
          <w:color w:val="000000"/>
          <w:u w:color="000000"/>
          <w:vertAlign w:val="superscript"/>
        </w:rPr>
        <w:t>th</w:t>
      </w:r>
      <w:r>
        <w:rPr>
          <w:rFonts w:ascii="Times New Roman" w:hAnsi="Times New Roman" w:cs="Times New Roman"/>
          <w:color w:val="000000"/>
          <w:u w:color="000000"/>
        </w:rPr>
        <w:t>) (CVD/CVA)</w:t>
      </w:r>
    </w:p>
    <w:p w14:paraId="28C214DA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Ischemia</w:t>
      </w:r>
    </w:p>
    <w:p w14:paraId="38A6BAA7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Angina</w:t>
      </w:r>
    </w:p>
    <w:p w14:paraId="6F535FC6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Coronary occlusion</w:t>
      </w:r>
    </w:p>
    <w:p w14:paraId="6C8E173A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Myocardial infarct</w:t>
      </w:r>
    </w:p>
    <w:p w14:paraId="221E0648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Arteriosclerosis</w:t>
      </w:r>
    </w:p>
    <w:p w14:paraId="74E3B585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Atherosclerosis</w:t>
      </w:r>
    </w:p>
    <w:p w14:paraId="5EB7A673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  <w:u w:color="000000"/>
        </w:rPr>
      </w:pPr>
    </w:p>
    <w:p w14:paraId="467982C9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  <w:u w:color="000000"/>
        </w:rPr>
      </w:pPr>
    </w:p>
    <w:p w14:paraId="3E9B4045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CAD Interventions</w:t>
      </w:r>
    </w:p>
    <w:p w14:paraId="64FD7C71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Same as for stroke</w:t>
      </w:r>
    </w:p>
    <w:p w14:paraId="6B9BF209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Cardio-protective diet: predominantly plant-food diet</w:t>
      </w:r>
    </w:p>
    <w:p w14:paraId="58A12E31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Fish 2x/</w:t>
      </w:r>
      <w:proofErr w:type="spellStart"/>
      <w:r>
        <w:rPr>
          <w:rFonts w:ascii="Times New Roman" w:hAnsi="Times New Roman" w:cs="Times New Roman"/>
          <w:color w:val="000000"/>
          <w:u w:color="000000"/>
        </w:rPr>
        <w:t>wk</w:t>
      </w:r>
      <w:proofErr w:type="spellEnd"/>
    </w:p>
    <w:p w14:paraId="3A75EF6F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Limit salt</w:t>
      </w:r>
    </w:p>
    <w:p w14:paraId="596F42CD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Appropriate fats</w:t>
      </w:r>
    </w:p>
    <w:p w14:paraId="1C628545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Weight loss if </w:t>
      </w:r>
      <w:proofErr w:type="spellStart"/>
      <w:r>
        <w:rPr>
          <w:rFonts w:ascii="Times New Roman" w:hAnsi="Times New Roman" w:cs="Times New Roman"/>
          <w:color w:val="000000"/>
          <w:u w:color="000000"/>
        </w:rPr>
        <w:t>ovwt</w:t>
      </w:r>
      <w:proofErr w:type="spellEnd"/>
    </w:p>
    <w:p w14:paraId="0A9F76E5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Daily PA</w:t>
      </w:r>
    </w:p>
    <w:p w14:paraId="22A0E5F7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Not smoking</w:t>
      </w:r>
    </w:p>
    <w:p w14:paraId="11A3061B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Pharmacotherapy + diet mods</w:t>
      </w:r>
    </w:p>
    <w:p w14:paraId="362DF753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</w:p>
    <w:p w14:paraId="1C7609DD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Metabolic Syndrome </w:t>
      </w:r>
      <w:proofErr w:type="spellStart"/>
      <w:r>
        <w:rPr>
          <w:rFonts w:ascii="Times New Roman" w:hAnsi="Times New Roman" w:cs="Times New Roman"/>
          <w:color w:val="000000"/>
          <w:u w:color="000000"/>
        </w:rPr>
        <w:t>Syndrome</w:t>
      </w:r>
      <w:proofErr w:type="spellEnd"/>
      <w:r>
        <w:rPr>
          <w:rFonts w:ascii="Times New Roman" w:hAnsi="Times New Roman" w:cs="Times New Roman"/>
          <w:color w:val="000000"/>
          <w:u w:color="000000"/>
        </w:rPr>
        <w:t xml:space="preserve"> X</w:t>
      </w:r>
    </w:p>
    <w:p w14:paraId="77652D89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Seen in ~20-30% of U.S. adults</w:t>
      </w:r>
    </w:p>
    <w:p w14:paraId="7F90E131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Metabolic abnormalities </w:t>
      </w:r>
      <w:proofErr w:type="gramStart"/>
      <w:r>
        <w:rPr>
          <w:rFonts w:ascii="Times New Roman" w:hAnsi="Times New Roman" w:cs="Times New Roman"/>
          <w:color w:val="000000"/>
          <w:u w:color="000000"/>
        </w:rPr>
        <w:t>that  risk</w:t>
      </w:r>
      <w:proofErr w:type="gramEnd"/>
      <w:r>
        <w:rPr>
          <w:rFonts w:ascii="Times New Roman" w:hAnsi="Times New Roman" w:cs="Times New Roman"/>
          <w:color w:val="000000"/>
          <w:u w:color="000000"/>
        </w:rPr>
        <w:t xml:space="preserve"> of CHD, stroke &amp; T2DM including:</w:t>
      </w:r>
    </w:p>
    <w:p w14:paraId="741C21E3" w14:textId="77777777" w:rsidR="00EB0EFC" w:rsidRDefault="00EB0EFC" w:rsidP="00EB0EFC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 VAT (large waist circumference)</w:t>
      </w:r>
    </w:p>
    <w:p w14:paraId="764D02DD" w14:textId="77777777" w:rsidR="00EB0EFC" w:rsidRDefault="00EB0EFC" w:rsidP="00EB0EFC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 fasting blood glucose, TG (TAG), BP</w:t>
      </w:r>
    </w:p>
    <w:p w14:paraId="0373CCCD" w14:textId="77777777" w:rsidR="00EB0EFC" w:rsidRDefault="00EB0EFC" w:rsidP="00EB0EFC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 HDL</w:t>
      </w:r>
    </w:p>
    <w:p w14:paraId="0C849956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Diabetes Mellitus</w:t>
      </w:r>
    </w:p>
    <w:p w14:paraId="55FB28F2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lastRenderedPageBreak/>
        <w:t xml:space="preserve">Definition: fasting blood glucose </w:t>
      </w:r>
      <w:r>
        <w:rPr>
          <w:rFonts w:ascii="Lucida Grande" w:hAnsi="Lucida Grande" w:cs="Lucida Grande"/>
          <w:color w:val="000000"/>
          <w:u w:color="000000"/>
        </w:rPr>
        <w:t>≥</w:t>
      </w:r>
      <w:r>
        <w:rPr>
          <w:rFonts w:ascii="Times New Roman" w:hAnsi="Times New Roman" w:cs="Times New Roman"/>
          <w:color w:val="000000"/>
          <w:u w:color="000000"/>
        </w:rPr>
        <w:t xml:space="preserve">126 mg/dL </w:t>
      </w:r>
    </w:p>
    <w:p w14:paraId="1F5EA84E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Type 1 (~10-15% of cases)</w:t>
      </w:r>
    </w:p>
    <w:p w14:paraId="0D6B6A64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Pancreatic beta cells destroyed – autoimmune </w:t>
      </w:r>
      <w:proofErr w:type="spellStart"/>
      <w:r>
        <w:rPr>
          <w:rFonts w:ascii="Times New Roman" w:hAnsi="Times New Roman" w:cs="Times New Roman"/>
          <w:color w:val="000000"/>
          <w:u w:color="000000"/>
        </w:rPr>
        <w:t>Dz</w:t>
      </w:r>
      <w:proofErr w:type="spellEnd"/>
    </w:p>
    <w:p w14:paraId="6CDD3EB0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Type 2</w:t>
      </w:r>
    </w:p>
    <w:p w14:paraId="7EBAE743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Hyperinsulinemia</w:t>
      </w:r>
    </w:p>
    <w:p w14:paraId="6346E2F5" w14:textId="77777777" w:rsidR="00EB0EFC" w:rsidRDefault="00EB0EFC" w:rsidP="00EB0EFC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Defective production of insulin and insulin resistance</w:t>
      </w:r>
    </w:p>
    <w:p w14:paraId="317DC751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Most common type</w:t>
      </w:r>
    </w:p>
    <w:p w14:paraId="415440FF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Physiological effects</w:t>
      </w:r>
    </w:p>
    <w:p w14:paraId="584E56EB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b/>
          <w:bCs/>
          <w:color w:val="000000"/>
          <w:u w:color="000000"/>
        </w:rPr>
      </w:pPr>
      <w:r>
        <w:rPr>
          <w:rFonts w:ascii="Times New Roman" w:hAnsi="Times New Roman" w:cs="Times New Roman"/>
          <w:b/>
          <w:bCs/>
          <w:color w:val="000000"/>
          <w:u w:color="000000"/>
        </w:rPr>
        <w:t>Short Term</w:t>
      </w:r>
    </w:p>
    <w:p w14:paraId="50695EDF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Hunger &amp; thirst</w:t>
      </w:r>
    </w:p>
    <w:p w14:paraId="75696142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Fatigue</w:t>
      </w:r>
    </w:p>
    <w:p w14:paraId="66C50F6B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 Urination</w:t>
      </w:r>
    </w:p>
    <w:p w14:paraId="30ED722F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 Weight </w:t>
      </w:r>
    </w:p>
    <w:p w14:paraId="204247A6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Blurred vision</w:t>
      </w:r>
    </w:p>
    <w:p w14:paraId="29C3653A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 Infections </w:t>
      </w:r>
    </w:p>
    <w:p w14:paraId="480F2535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 Wound healing</w:t>
      </w:r>
    </w:p>
    <w:p w14:paraId="08133281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b/>
          <w:bCs/>
          <w:color w:val="000000"/>
          <w:u w:color="000000"/>
        </w:rPr>
      </w:pPr>
      <w:r>
        <w:rPr>
          <w:rFonts w:ascii="Times New Roman" w:hAnsi="Times New Roman" w:cs="Times New Roman"/>
          <w:b/>
          <w:bCs/>
          <w:color w:val="000000"/>
          <w:u w:color="000000"/>
        </w:rPr>
        <w:t>Long Term</w:t>
      </w:r>
    </w:p>
    <w:p w14:paraId="638546F1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Heart disease</w:t>
      </w:r>
    </w:p>
    <w:p w14:paraId="0AFF81B7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Hypertension </w:t>
      </w:r>
    </w:p>
    <w:p w14:paraId="07200E1E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Blindness </w:t>
      </w:r>
    </w:p>
    <w:p w14:paraId="73CA570F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Kidney failure</w:t>
      </w:r>
    </w:p>
    <w:p w14:paraId="347AC333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Stroke</w:t>
      </w:r>
    </w:p>
    <w:p w14:paraId="649F52F7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Poor circulation</w:t>
      </w:r>
    </w:p>
    <w:p w14:paraId="4F3ECCF5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Loss of limbs</w:t>
      </w:r>
    </w:p>
    <w:p w14:paraId="3749BD2E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</w:p>
    <w:p w14:paraId="22EB4FF3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Interventions for Diabetes</w:t>
      </w:r>
    </w:p>
    <w:p w14:paraId="3866E6A2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val="single" w:color="000000"/>
        </w:rPr>
        <w:t>http://www.diabetes.org/are-you-at-risk/diabetes-risk-test/?loc=atrisk-slabnav</w:t>
      </w:r>
    </w:p>
    <w:p w14:paraId="5EAAA805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Normalize blood glucose and glucose metabolism</w:t>
      </w:r>
    </w:p>
    <w:p w14:paraId="53FCB97B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Medical nutrition therapy (MNT) &amp; physical activity</w:t>
      </w:r>
    </w:p>
    <w:p w14:paraId="21649294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Exchange lists/CHO counting/plate method</w:t>
      </w:r>
    </w:p>
    <w:p w14:paraId="2A580B03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Self-Monitored Blood Glucose/HA</w:t>
      </w:r>
      <w:r>
        <w:rPr>
          <w:rFonts w:ascii="Times New Roman" w:hAnsi="Times New Roman" w:cs="Times New Roman"/>
          <w:color w:val="000000"/>
          <w:u w:color="000000"/>
          <w:vertAlign w:val="subscript"/>
        </w:rPr>
        <w:t>1</w:t>
      </w:r>
      <w:r>
        <w:rPr>
          <w:rFonts w:ascii="Times New Roman" w:hAnsi="Times New Roman" w:cs="Times New Roman"/>
          <w:color w:val="000000"/>
          <w:u w:color="000000"/>
        </w:rPr>
        <w:t>C</w:t>
      </w:r>
    </w:p>
    <w:p w14:paraId="0EAB445D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Physical Activity</w:t>
      </w:r>
    </w:p>
    <w:p w14:paraId="5B6A6831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Pharmacotherapy</w:t>
      </w:r>
    </w:p>
    <w:p w14:paraId="1C2C19C9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</w:p>
    <w:p w14:paraId="62E602C4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</w:p>
    <w:p w14:paraId="2D0515BC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Gestational Diabetes</w:t>
      </w:r>
    </w:p>
    <w:p w14:paraId="371FA2CA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Seen in 2-12% of pregnant women</w:t>
      </w:r>
    </w:p>
    <w:p w14:paraId="53B502E3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Increases w/ obesity  </w:t>
      </w:r>
    </w:p>
    <w:p w14:paraId="623CA0B2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low fiber diet</w:t>
      </w:r>
    </w:p>
    <w:p w14:paraId="4AEDAB86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</w:p>
    <w:p w14:paraId="1ADA0BDF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Leads to:</w:t>
      </w:r>
    </w:p>
    <w:p w14:paraId="3A063BD6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Increased blood glucose</w:t>
      </w:r>
    </w:p>
    <w:p w14:paraId="1C3241B5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Triglycerides</w:t>
      </w:r>
    </w:p>
    <w:p w14:paraId="4F0F82BD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Free fatty acids </w:t>
      </w:r>
    </w:p>
    <w:p w14:paraId="2117592A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HTN</w:t>
      </w:r>
    </w:p>
    <w:p w14:paraId="17C46532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Spontaneous abortion, stillbirth &amp; congenital anomalies</w:t>
      </w:r>
    </w:p>
    <w:p w14:paraId="646AE6D5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  <w:u w:color="000000"/>
        </w:rPr>
      </w:pPr>
    </w:p>
    <w:p w14:paraId="74267801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Glucose Screening / Dx</w:t>
      </w:r>
    </w:p>
    <w:p w14:paraId="02D6BD85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Screen all at 1</w:t>
      </w:r>
      <w:r>
        <w:rPr>
          <w:rFonts w:ascii="Times New Roman" w:hAnsi="Times New Roman" w:cs="Times New Roman"/>
          <w:color w:val="000000"/>
          <w:u w:color="000000"/>
          <w:vertAlign w:val="superscript"/>
        </w:rPr>
        <w:t>st</w:t>
      </w:r>
      <w:r>
        <w:rPr>
          <w:rFonts w:ascii="Times New Roman" w:hAnsi="Times New Roman" w:cs="Times New Roman"/>
          <w:color w:val="000000"/>
          <w:u w:color="000000"/>
        </w:rPr>
        <w:t xml:space="preserve"> prenatal visit for DM:</w:t>
      </w:r>
    </w:p>
    <w:p w14:paraId="0331543D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Fasting &gt; 95 mg/dL</w:t>
      </w:r>
    </w:p>
    <w:p w14:paraId="16794F21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Random plasma glucose level </w:t>
      </w:r>
      <w:r>
        <w:rPr>
          <w:rFonts w:ascii="Times New Roman" w:hAnsi="Times New Roman" w:cs="Times New Roman"/>
          <w:color w:val="000000"/>
          <w:u w:val="single" w:color="000000"/>
        </w:rPr>
        <w:t>&gt;</w:t>
      </w:r>
      <w:r>
        <w:rPr>
          <w:rFonts w:ascii="Times New Roman" w:hAnsi="Times New Roman" w:cs="Times New Roman"/>
          <w:color w:val="000000"/>
          <w:u w:color="000000"/>
        </w:rPr>
        <w:t xml:space="preserve"> 200 mg/dL</w:t>
      </w:r>
    </w:p>
    <w:p w14:paraId="46DD5A7B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Symptoms of hyperglycemia</w:t>
      </w:r>
    </w:p>
    <w:p w14:paraId="34E50D6D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Test at 24-28 weeks with </w:t>
      </w:r>
    </w:p>
    <w:p w14:paraId="5240CFB6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75 g, </w:t>
      </w:r>
      <w:proofErr w:type="gramStart"/>
      <w:r>
        <w:rPr>
          <w:rFonts w:ascii="Times New Roman" w:hAnsi="Times New Roman" w:cs="Times New Roman"/>
          <w:color w:val="000000"/>
          <w:u w:color="000000"/>
        </w:rPr>
        <w:t>2 hour</w:t>
      </w:r>
      <w:proofErr w:type="gramEnd"/>
      <w:r>
        <w:rPr>
          <w:rFonts w:ascii="Times New Roman" w:hAnsi="Times New Roman" w:cs="Times New Roman"/>
          <w:color w:val="000000"/>
          <w:u w:color="000000"/>
        </w:rPr>
        <w:t xml:space="preserve"> OGTT</w:t>
      </w:r>
    </w:p>
    <w:p w14:paraId="1B6D4D0A" w14:textId="77777777" w:rsidR="00EB0EFC" w:rsidRDefault="00EB0EFC" w:rsidP="00EB0EFC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Normal if &lt; 92 fasting </w:t>
      </w:r>
    </w:p>
    <w:p w14:paraId="4B313CE4" w14:textId="77777777" w:rsidR="00EB0EFC" w:rsidRDefault="00EB0EFC" w:rsidP="00EB0EFC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&lt; 180 @ 1-hour </w:t>
      </w:r>
    </w:p>
    <w:p w14:paraId="3AF9E2E0" w14:textId="77777777" w:rsidR="00EB0EFC" w:rsidRDefault="00EB0EFC" w:rsidP="00EB0EFC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&lt; 153 @ 2-hours</w:t>
      </w:r>
    </w:p>
    <w:p w14:paraId="1F81825E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50 g non-fasting screen</w:t>
      </w:r>
    </w:p>
    <w:p w14:paraId="46732591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Oral glucose tolerance test (OGTT) Fasting + 75 g glucose</w:t>
      </w:r>
    </w:p>
    <w:p w14:paraId="4A750836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given</w:t>
      </w:r>
    </w:p>
    <w:p w14:paraId="06C8E5F9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Gestational diabetes Dx </w:t>
      </w:r>
      <w:proofErr w:type="gramStart"/>
      <w:r>
        <w:rPr>
          <w:rFonts w:ascii="Times New Roman" w:hAnsi="Times New Roman" w:cs="Times New Roman"/>
          <w:color w:val="000000"/>
          <w:u w:color="000000"/>
        </w:rPr>
        <w:t>if :</w:t>
      </w:r>
      <w:proofErr w:type="gramEnd"/>
    </w:p>
    <w:p w14:paraId="642B3994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Overnight fast </w:t>
      </w:r>
      <w:r>
        <w:rPr>
          <w:rFonts w:ascii="Times New Roman" w:hAnsi="Times New Roman" w:cs="Times New Roman"/>
          <w:color w:val="000000"/>
          <w:u w:color="000000"/>
        </w:rPr>
        <w:tab/>
      </w:r>
      <w:r>
        <w:rPr>
          <w:rFonts w:ascii="Times New Roman" w:hAnsi="Times New Roman" w:cs="Times New Roman"/>
          <w:color w:val="000000"/>
          <w:u w:color="000000"/>
        </w:rPr>
        <w:tab/>
        <w:t xml:space="preserve">     </w:t>
      </w:r>
      <w:r>
        <w:rPr>
          <w:rFonts w:ascii="Times New Roman" w:hAnsi="Times New Roman" w:cs="Times New Roman"/>
          <w:color w:val="000000"/>
          <w:u w:color="000000"/>
        </w:rPr>
        <w:tab/>
      </w:r>
      <w:r>
        <w:rPr>
          <w:rFonts w:ascii="Times New Roman" w:hAnsi="Times New Roman" w:cs="Times New Roman"/>
          <w:color w:val="000000"/>
          <w:u w:val="single" w:color="000000"/>
        </w:rPr>
        <w:t>&gt;</w:t>
      </w:r>
      <w:r>
        <w:rPr>
          <w:rFonts w:ascii="Times New Roman" w:hAnsi="Times New Roman" w:cs="Times New Roman"/>
          <w:color w:val="000000"/>
          <w:u w:color="000000"/>
        </w:rPr>
        <w:t xml:space="preserve"> 92 mg/dL</w:t>
      </w:r>
    </w:p>
    <w:p w14:paraId="694CBE7A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1-hour after glucose load </w:t>
      </w:r>
      <w:r>
        <w:rPr>
          <w:rFonts w:ascii="Times New Roman" w:hAnsi="Times New Roman" w:cs="Times New Roman"/>
          <w:color w:val="000000"/>
          <w:u w:color="000000"/>
        </w:rPr>
        <w:tab/>
      </w:r>
      <w:r>
        <w:rPr>
          <w:rFonts w:ascii="Times New Roman" w:hAnsi="Times New Roman" w:cs="Times New Roman"/>
          <w:color w:val="000000"/>
          <w:u w:color="000000"/>
        </w:rPr>
        <w:tab/>
      </w:r>
      <w:r>
        <w:rPr>
          <w:rFonts w:ascii="Times New Roman" w:hAnsi="Times New Roman" w:cs="Times New Roman"/>
          <w:color w:val="000000"/>
          <w:u w:val="single" w:color="000000"/>
        </w:rPr>
        <w:t>&gt;</w:t>
      </w:r>
      <w:r>
        <w:rPr>
          <w:rFonts w:ascii="Times New Roman" w:hAnsi="Times New Roman" w:cs="Times New Roman"/>
          <w:color w:val="000000"/>
          <w:u w:color="000000"/>
        </w:rPr>
        <w:t xml:space="preserve"> 180 mg/dL</w:t>
      </w:r>
    </w:p>
    <w:p w14:paraId="403434BF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2-hours after glucose </w:t>
      </w:r>
      <w:proofErr w:type="gramStart"/>
      <w:r>
        <w:rPr>
          <w:rFonts w:ascii="Times New Roman" w:hAnsi="Times New Roman" w:cs="Times New Roman"/>
          <w:color w:val="000000"/>
          <w:u w:color="000000"/>
        </w:rPr>
        <w:t xml:space="preserve">load  </w:t>
      </w:r>
      <w:r>
        <w:rPr>
          <w:rFonts w:ascii="Times New Roman" w:hAnsi="Times New Roman" w:cs="Times New Roman"/>
          <w:color w:val="000000"/>
          <w:u w:color="000000"/>
        </w:rPr>
        <w:tab/>
      </w:r>
      <w:proofErr w:type="gramEnd"/>
      <w:r>
        <w:rPr>
          <w:rFonts w:ascii="Times New Roman" w:hAnsi="Times New Roman" w:cs="Times New Roman"/>
          <w:color w:val="000000"/>
          <w:u w:val="single" w:color="000000"/>
        </w:rPr>
        <w:t>&gt;</w:t>
      </w:r>
      <w:r>
        <w:rPr>
          <w:rFonts w:ascii="Times New Roman" w:hAnsi="Times New Roman" w:cs="Times New Roman"/>
          <w:color w:val="000000"/>
          <w:u w:color="000000"/>
        </w:rPr>
        <w:t xml:space="preserve"> 153 mg/dL</w:t>
      </w:r>
    </w:p>
    <w:p w14:paraId="2DD868D7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Tx</w:t>
      </w:r>
    </w:p>
    <w:p w14:paraId="623AD7B2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Normalize blood glucose with:</w:t>
      </w:r>
    </w:p>
    <w:p w14:paraId="0671AE78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Diet</w:t>
      </w:r>
    </w:p>
    <w:p w14:paraId="523EED29" w14:textId="77777777" w:rsidR="00EB0EFC" w:rsidRDefault="00EB0EFC" w:rsidP="00EB0EFC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Assess current habits</w:t>
      </w:r>
    </w:p>
    <w:p w14:paraId="531D273E" w14:textId="77777777" w:rsidR="00EB0EFC" w:rsidRDefault="00EB0EFC" w:rsidP="00EB0EFC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Individualize eating plan</w:t>
      </w:r>
    </w:p>
    <w:p w14:paraId="20775E33" w14:textId="77777777" w:rsidR="00EB0EFC" w:rsidRDefault="00EB0EFC" w:rsidP="00EB0EFC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Monitor </w:t>
      </w:r>
      <w:proofErr w:type="spellStart"/>
      <w:r>
        <w:rPr>
          <w:rFonts w:ascii="Times New Roman" w:hAnsi="Times New Roman" w:cs="Times New Roman"/>
          <w:color w:val="000000"/>
          <w:u w:color="000000"/>
        </w:rPr>
        <w:t>wt</w:t>
      </w:r>
      <w:proofErr w:type="spellEnd"/>
      <w:r>
        <w:rPr>
          <w:rFonts w:ascii="Times New Roman" w:hAnsi="Times New Roman" w:cs="Times New Roman"/>
          <w:color w:val="000000"/>
          <w:u w:color="000000"/>
        </w:rPr>
        <w:t xml:space="preserve"> gain</w:t>
      </w:r>
    </w:p>
    <w:p w14:paraId="1E659ADA" w14:textId="77777777" w:rsidR="00EB0EFC" w:rsidRDefault="00EB0EFC" w:rsidP="00EB0EFC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F/u during and after pregnancy</w:t>
      </w:r>
    </w:p>
    <w:p w14:paraId="3AF26C3F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Physical activity: 3 x /</w:t>
      </w:r>
      <w:proofErr w:type="spellStart"/>
      <w:r>
        <w:rPr>
          <w:rFonts w:ascii="Times New Roman" w:hAnsi="Times New Roman" w:cs="Times New Roman"/>
          <w:color w:val="000000"/>
          <w:u w:color="000000"/>
        </w:rPr>
        <w:t>wk</w:t>
      </w:r>
      <w:proofErr w:type="spellEnd"/>
      <w:r>
        <w:rPr>
          <w:rFonts w:ascii="Times New Roman" w:hAnsi="Times New Roman" w:cs="Times New Roman"/>
          <w:color w:val="000000"/>
          <w:u w:color="000000"/>
        </w:rPr>
        <w:t xml:space="preserve"> @ ~50-60% of VO</w:t>
      </w:r>
      <w:r>
        <w:rPr>
          <w:rFonts w:ascii="Times New Roman" w:hAnsi="Times New Roman" w:cs="Times New Roman"/>
          <w:color w:val="000000"/>
          <w:u w:color="000000"/>
          <w:vertAlign w:val="subscript"/>
        </w:rPr>
        <w:t xml:space="preserve">2 </w:t>
      </w:r>
      <w:r>
        <w:rPr>
          <w:rFonts w:ascii="Times New Roman" w:hAnsi="Times New Roman" w:cs="Times New Roman"/>
          <w:color w:val="000000"/>
          <w:u w:color="000000"/>
        </w:rPr>
        <w:t>max</w:t>
      </w:r>
    </w:p>
    <w:p w14:paraId="012F7892" w14:textId="77777777" w:rsidR="00EB0EFC" w:rsidRDefault="00EB0EFC" w:rsidP="00EB0EFC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Metformin &amp;/or insulin prn</w:t>
      </w:r>
    </w:p>
    <w:p w14:paraId="153117B0" w14:textId="77777777" w:rsidR="00EB0EFC" w:rsidRDefault="00EB0EFC" w:rsidP="00EB0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Eating Plan</w:t>
      </w:r>
    </w:p>
    <w:p w14:paraId="17667995" w14:textId="77777777" w:rsidR="00EB0EFC" w:rsidRDefault="00EB0EFC" w:rsidP="00EB0EFC">
      <w:pPr>
        <w:autoSpaceDE w:val="0"/>
        <w:autoSpaceDN w:val="0"/>
        <w:adjustRightInd w:val="0"/>
        <w:ind w:left="840" w:hanging="8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Estimate caloric need</w:t>
      </w:r>
    </w:p>
    <w:p w14:paraId="51530269" w14:textId="77777777" w:rsidR="00EB0EFC" w:rsidRDefault="00EB0EFC" w:rsidP="00EB0EFC">
      <w:pPr>
        <w:autoSpaceDE w:val="0"/>
        <w:autoSpaceDN w:val="0"/>
        <w:adjustRightInd w:val="0"/>
        <w:ind w:left="840" w:hanging="8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Design meal pattern</w:t>
      </w:r>
    </w:p>
    <w:p w14:paraId="78905DF4" w14:textId="77777777" w:rsidR="00EB0EFC" w:rsidRDefault="00EB0EFC" w:rsidP="00EB0EFC">
      <w:pPr>
        <w:autoSpaceDE w:val="0"/>
        <w:autoSpaceDN w:val="0"/>
        <w:adjustRightInd w:val="0"/>
        <w:ind w:left="1470" w:hanging="8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Whole-grain breads &amp; cereals, vegetables, fruits, &amp; high-fiber foods</w:t>
      </w:r>
    </w:p>
    <w:p w14:paraId="55716010" w14:textId="77777777" w:rsidR="00EB0EFC" w:rsidRDefault="00EB0EFC" w:rsidP="00EB0EFC">
      <w:pPr>
        <w:autoSpaceDE w:val="0"/>
        <w:autoSpaceDN w:val="0"/>
        <w:adjustRightInd w:val="0"/>
        <w:ind w:left="1470" w:hanging="8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Limited simple sugars &amp; juice </w:t>
      </w:r>
    </w:p>
    <w:p w14:paraId="797F1A8E" w14:textId="77777777" w:rsidR="00EB0EFC" w:rsidRDefault="00EB0EFC" w:rsidP="00EB0EFC">
      <w:pPr>
        <w:autoSpaceDE w:val="0"/>
        <w:autoSpaceDN w:val="0"/>
        <w:adjustRightInd w:val="0"/>
        <w:ind w:left="1470" w:hanging="8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CHO that do not greatly raise glucose</w:t>
      </w:r>
    </w:p>
    <w:p w14:paraId="1C2AA423" w14:textId="77777777" w:rsidR="00EB0EFC" w:rsidRDefault="00EB0EFC" w:rsidP="00EB0EFC">
      <w:pPr>
        <w:autoSpaceDE w:val="0"/>
        <w:autoSpaceDN w:val="0"/>
        <w:adjustRightInd w:val="0"/>
        <w:ind w:left="1470" w:hanging="8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Unsaturated fats</w:t>
      </w:r>
    </w:p>
    <w:p w14:paraId="2AE79195" w14:textId="77777777" w:rsidR="00EB0EFC" w:rsidRDefault="00EB0EFC" w:rsidP="00EB0EFC">
      <w:pPr>
        <w:autoSpaceDE w:val="0"/>
        <w:autoSpaceDN w:val="0"/>
        <w:adjustRightInd w:val="0"/>
        <w:ind w:left="1470" w:hanging="8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Three regular meals &amp; snacks</w:t>
      </w:r>
    </w:p>
    <w:p w14:paraId="10C8C3D1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  <w:u w:color="000000"/>
        </w:rPr>
      </w:pPr>
    </w:p>
    <w:p w14:paraId="010CF5BB" w14:textId="77777777" w:rsidR="00EB0EFC" w:rsidRDefault="00EB0EFC" w:rsidP="00EB0EFC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  <w:u w:color="000000"/>
        </w:rPr>
      </w:pPr>
    </w:p>
    <w:p w14:paraId="1321BBCE" w14:textId="77777777" w:rsidR="00542767" w:rsidRDefault="00542767">
      <w:bookmarkStart w:id="0" w:name="_GoBack"/>
      <w:bookmarkEnd w:id="0"/>
    </w:p>
    <w:sectPr w:rsidR="00542767" w:rsidSect="0046383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EFC"/>
    <w:rsid w:val="00542767"/>
    <w:rsid w:val="00D96ECB"/>
    <w:rsid w:val="00EB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B0DC6A"/>
  <w15:chartTrackingRefBased/>
  <w15:docId w15:val="{C8C18F15-1630-494A-A4AC-FE316D5EF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1097</Words>
  <Characters>6257</Characters>
  <Application>Microsoft Office Word</Application>
  <DocSecurity>0</DocSecurity>
  <Lines>52</Lines>
  <Paragraphs>14</Paragraphs>
  <ScaleCrop>false</ScaleCrop>
  <Company/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2019-11-13T05:09:00Z</dcterms:created>
  <dcterms:modified xsi:type="dcterms:W3CDTF">2019-11-13T05:10:00Z</dcterms:modified>
</cp:coreProperties>
</file>