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1283E" w14:textId="77777777" w:rsidR="00E14141" w:rsidRDefault="00E14141">
      <w:pPr>
        <w:pStyle w:val="Normal1"/>
        <w:pBdr>
          <w:top w:val="nil"/>
          <w:left w:val="nil"/>
          <w:bottom w:val="nil"/>
          <w:right w:val="nil"/>
          <w:between w:val="nil"/>
        </w:pBdr>
        <w:rPr>
          <w:color w:val="000000"/>
          <w:sz w:val="20"/>
          <w:szCs w:val="20"/>
        </w:rPr>
      </w:pPr>
    </w:p>
    <w:p w14:paraId="3691C251" w14:textId="77777777" w:rsidR="00E14141" w:rsidRDefault="00E14141">
      <w:pPr>
        <w:pStyle w:val="Normal1"/>
        <w:pBdr>
          <w:top w:val="nil"/>
          <w:left w:val="nil"/>
          <w:bottom w:val="nil"/>
          <w:right w:val="nil"/>
          <w:between w:val="nil"/>
        </w:pBdr>
        <w:spacing w:before="2"/>
        <w:rPr>
          <w:color w:val="000000"/>
          <w:sz w:val="19"/>
          <w:szCs w:val="19"/>
        </w:rPr>
      </w:pPr>
    </w:p>
    <w:p w14:paraId="10D87791" w14:textId="77777777" w:rsidR="00E14141" w:rsidRDefault="00E14141">
      <w:pPr>
        <w:pStyle w:val="Normal1"/>
        <w:pBdr>
          <w:top w:val="nil"/>
          <w:left w:val="nil"/>
          <w:bottom w:val="nil"/>
          <w:right w:val="nil"/>
          <w:between w:val="nil"/>
        </w:pBdr>
        <w:ind w:left="527"/>
        <w:rPr>
          <w:color w:val="000000"/>
          <w:sz w:val="20"/>
          <w:szCs w:val="20"/>
        </w:rPr>
      </w:pPr>
    </w:p>
    <w:p w14:paraId="5B6FBCDB" w14:textId="77777777" w:rsidR="00E14141" w:rsidRDefault="00C2791F">
      <w:pPr>
        <w:pStyle w:val="Normal1"/>
        <w:pBdr>
          <w:top w:val="nil"/>
          <w:left w:val="nil"/>
          <w:bottom w:val="nil"/>
          <w:right w:val="nil"/>
          <w:between w:val="nil"/>
        </w:pBdr>
        <w:rPr>
          <w:color w:val="000000"/>
          <w:sz w:val="20"/>
          <w:szCs w:val="20"/>
        </w:rPr>
      </w:pPr>
      <w:r>
        <w:rPr>
          <w:color w:val="000000"/>
          <w:sz w:val="20"/>
          <w:szCs w:val="20"/>
        </w:rPr>
        <w:tab/>
        <w:t xml:space="preserve">          </w:t>
      </w:r>
      <w:r>
        <w:rPr>
          <w:rFonts w:ascii="Cambria" w:eastAsia="Cambria" w:hAnsi="Cambria" w:cs="Cambria"/>
          <w:i/>
          <w:noProof/>
          <w:color w:val="000000"/>
        </w:rPr>
        <w:drawing>
          <wp:inline distT="0" distB="0" distL="0" distR="0" wp14:anchorId="740AC4B6" wp14:editId="5C295FA5">
            <wp:extent cx="4251960" cy="1000386"/>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253135" cy="1000662"/>
                    </a:xfrm>
                    <a:prstGeom prst="rect">
                      <a:avLst/>
                    </a:prstGeom>
                    <a:ln/>
                  </pic:spPr>
                </pic:pic>
              </a:graphicData>
            </a:graphic>
          </wp:inline>
        </w:drawing>
      </w:r>
    </w:p>
    <w:p w14:paraId="68AD0CD3" w14:textId="77777777" w:rsidR="00E14141" w:rsidRDefault="00E14141">
      <w:pPr>
        <w:pStyle w:val="Normal1"/>
        <w:pBdr>
          <w:top w:val="nil"/>
          <w:left w:val="nil"/>
          <w:bottom w:val="nil"/>
          <w:right w:val="nil"/>
          <w:between w:val="nil"/>
        </w:pBdr>
        <w:jc w:val="center"/>
        <w:rPr>
          <w:color w:val="000000"/>
          <w:sz w:val="20"/>
          <w:szCs w:val="20"/>
        </w:rPr>
      </w:pPr>
    </w:p>
    <w:p w14:paraId="51D1F0BD" w14:textId="77777777" w:rsidR="00E14141" w:rsidRDefault="00E14141">
      <w:pPr>
        <w:pStyle w:val="Normal1"/>
        <w:pBdr>
          <w:top w:val="nil"/>
          <w:left w:val="nil"/>
          <w:bottom w:val="nil"/>
          <w:right w:val="nil"/>
          <w:between w:val="nil"/>
        </w:pBdr>
        <w:rPr>
          <w:color w:val="000000"/>
          <w:sz w:val="20"/>
          <w:szCs w:val="20"/>
        </w:rPr>
      </w:pPr>
    </w:p>
    <w:p w14:paraId="7E0D66B0" w14:textId="77777777" w:rsidR="00E14141" w:rsidRDefault="00E14141">
      <w:pPr>
        <w:pStyle w:val="Normal1"/>
        <w:pBdr>
          <w:top w:val="nil"/>
          <w:left w:val="nil"/>
          <w:bottom w:val="nil"/>
          <w:right w:val="nil"/>
          <w:between w:val="nil"/>
        </w:pBdr>
        <w:rPr>
          <w:color w:val="000000"/>
          <w:sz w:val="20"/>
          <w:szCs w:val="20"/>
        </w:rPr>
      </w:pPr>
    </w:p>
    <w:p w14:paraId="63295A95" w14:textId="77777777" w:rsidR="00E14141" w:rsidRDefault="00E14141">
      <w:pPr>
        <w:pStyle w:val="Normal1"/>
        <w:pBdr>
          <w:top w:val="nil"/>
          <w:left w:val="nil"/>
          <w:bottom w:val="nil"/>
          <w:right w:val="nil"/>
          <w:between w:val="nil"/>
        </w:pBdr>
        <w:rPr>
          <w:color w:val="000000"/>
          <w:sz w:val="20"/>
          <w:szCs w:val="20"/>
        </w:rPr>
      </w:pPr>
    </w:p>
    <w:p w14:paraId="4484EEA7" w14:textId="77777777" w:rsidR="00E14141" w:rsidRDefault="00E14141">
      <w:pPr>
        <w:pStyle w:val="Normal1"/>
        <w:pBdr>
          <w:top w:val="nil"/>
          <w:left w:val="nil"/>
          <w:bottom w:val="nil"/>
          <w:right w:val="nil"/>
          <w:between w:val="nil"/>
        </w:pBdr>
        <w:rPr>
          <w:color w:val="000000"/>
          <w:sz w:val="20"/>
          <w:szCs w:val="20"/>
        </w:rPr>
      </w:pPr>
    </w:p>
    <w:p w14:paraId="3AC4656B" w14:textId="77777777" w:rsidR="00E14141" w:rsidRDefault="00E14141">
      <w:pPr>
        <w:pStyle w:val="Normal1"/>
        <w:pBdr>
          <w:top w:val="nil"/>
          <w:left w:val="nil"/>
          <w:bottom w:val="nil"/>
          <w:right w:val="nil"/>
          <w:between w:val="nil"/>
        </w:pBdr>
        <w:rPr>
          <w:color w:val="000000"/>
          <w:sz w:val="20"/>
          <w:szCs w:val="20"/>
        </w:rPr>
      </w:pPr>
    </w:p>
    <w:p w14:paraId="1B73912A" w14:textId="77777777" w:rsidR="00E14141" w:rsidRDefault="00E14141">
      <w:pPr>
        <w:pStyle w:val="Normal1"/>
        <w:pBdr>
          <w:top w:val="nil"/>
          <w:left w:val="nil"/>
          <w:bottom w:val="nil"/>
          <w:right w:val="nil"/>
          <w:between w:val="nil"/>
        </w:pBdr>
        <w:rPr>
          <w:color w:val="000000"/>
          <w:sz w:val="20"/>
          <w:szCs w:val="20"/>
        </w:rPr>
      </w:pPr>
    </w:p>
    <w:p w14:paraId="3B94C330" w14:textId="77777777" w:rsidR="002F5328" w:rsidRDefault="002F5328">
      <w:pPr>
        <w:pStyle w:val="Normal1"/>
        <w:pBdr>
          <w:top w:val="nil"/>
          <w:left w:val="nil"/>
          <w:bottom w:val="nil"/>
          <w:right w:val="nil"/>
          <w:between w:val="nil"/>
        </w:pBdr>
        <w:rPr>
          <w:color w:val="000000"/>
          <w:sz w:val="20"/>
          <w:szCs w:val="20"/>
        </w:rPr>
      </w:pPr>
    </w:p>
    <w:p w14:paraId="5510D47D" w14:textId="77777777" w:rsidR="00E14141" w:rsidRDefault="00C2791F">
      <w:pPr>
        <w:pStyle w:val="Normal1"/>
        <w:spacing w:before="258"/>
        <w:ind w:left="2052" w:right="1929" w:hanging="3"/>
        <w:jc w:val="center"/>
        <w:rPr>
          <w:b/>
          <w:sz w:val="48"/>
          <w:szCs w:val="48"/>
        </w:rPr>
      </w:pPr>
      <w:r>
        <w:rPr>
          <w:b/>
          <w:sz w:val="48"/>
          <w:szCs w:val="48"/>
        </w:rPr>
        <w:t>San José State University Department of Kinesiology Graduate Student Handbook</w:t>
      </w:r>
    </w:p>
    <w:p w14:paraId="01B4A744" w14:textId="4FD3775C" w:rsidR="00E14141" w:rsidRDefault="00C2791F">
      <w:pPr>
        <w:pStyle w:val="Normal1"/>
        <w:spacing w:before="371"/>
        <w:ind w:left="3892" w:right="3773"/>
        <w:jc w:val="center"/>
        <w:rPr>
          <w:b/>
          <w:sz w:val="52"/>
          <w:szCs w:val="52"/>
        </w:rPr>
      </w:pPr>
      <w:r>
        <w:rPr>
          <w:b/>
          <w:sz w:val="52"/>
          <w:szCs w:val="52"/>
        </w:rPr>
        <w:t>20</w:t>
      </w:r>
      <w:r w:rsidR="00B31101">
        <w:rPr>
          <w:b/>
          <w:sz w:val="52"/>
          <w:szCs w:val="52"/>
        </w:rPr>
        <w:t>21</w:t>
      </w:r>
      <w:r>
        <w:rPr>
          <w:b/>
          <w:sz w:val="52"/>
          <w:szCs w:val="52"/>
        </w:rPr>
        <w:t>-202</w:t>
      </w:r>
      <w:r w:rsidR="00B31101">
        <w:rPr>
          <w:b/>
          <w:sz w:val="52"/>
          <w:szCs w:val="52"/>
        </w:rPr>
        <w:t>2</w:t>
      </w:r>
    </w:p>
    <w:p w14:paraId="0A8185BE" w14:textId="77777777" w:rsidR="00BE7A57" w:rsidRDefault="00BE7A57">
      <w:pPr>
        <w:pStyle w:val="Normal1"/>
        <w:spacing w:before="371"/>
        <w:ind w:left="3892" w:right="3773"/>
        <w:jc w:val="center"/>
        <w:rPr>
          <w:b/>
          <w:sz w:val="52"/>
          <w:szCs w:val="52"/>
        </w:rPr>
      </w:pPr>
    </w:p>
    <w:p w14:paraId="25F479AF" w14:textId="77777777" w:rsidR="002F5328" w:rsidRDefault="002F5328">
      <w:pPr>
        <w:pStyle w:val="Normal1"/>
        <w:spacing w:before="371"/>
        <w:ind w:left="3892" w:right="3773"/>
        <w:jc w:val="center"/>
        <w:rPr>
          <w:b/>
          <w:sz w:val="52"/>
          <w:szCs w:val="52"/>
        </w:rPr>
      </w:pPr>
    </w:p>
    <w:p w14:paraId="2EECE6C3" w14:textId="77777777" w:rsidR="00E14141" w:rsidRDefault="00BE7A57">
      <w:pPr>
        <w:pStyle w:val="Normal1"/>
        <w:pBdr>
          <w:top w:val="nil"/>
          <w:left w:val="nil"/>
          <w:bottom w:val="nil"/>
          <w:right w:val="nil"/>
          <w:between w:val="nil"/>
        </w:pBdr>
        <w:spacing w:line="276" w:lineRule="auto"/>
        <w:rPr>
          <w:b/>
          <w:sz w:val="52"/>
          <w:szCs w:val="52"/>
        </w:rPr>
        <w:sectPr w:rsidR="00E14141">
          <w:headerReference w:type="default" r:id="rId8"/>
          <w:footerReference w:type="even" r:id="rId9"/>
          <w:footerReference w:type="default" r:id="rId10"/>
          <w:pgSz w:w="12240" w:h="15840"/>
          <w:pgMar w:top="1500" w:right="1200" w:bottom="280" w:left="1080" w:header="720" w:footer="720" w:gutter="0"/>
          <w:pgNumType w:start="1"/>
          <w:cols w:space="720"/>
        </w:sectPr>
      </w:pPr>
      <w:r>
        <w:rPr>
          <w:noProof/>
        </w:rPr>
        <w:drawing>
          <wp:inline distT="0" distB="0" distL="0" distR="0" wp14:anchorId="3A4729F6" wp14:editId="5721A738">
            <wp:extent cx="2208530" cy="1742573"/>
            <wp:effectExtent l="0" t="0" r="1270" b="10160"/>
            <wp:docPr id="22" name="Picture 22" descr="Macintosh HD:Users:ted:Desktop:buil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ted:Desktop:buildin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9865" cy="1743626"/>
                    </a:xfrm>
                    <a:prstGeom prst="rect">
                      <a:avLst/>
                    </a:prstGeom>
                    <a:noFill/>
                    <a:ln>
                      <a:noFill/>
                    </a:ln>
                  </pic:spPr>
                </pic:pic>
              </a:graphicData>
            </a:graphic>
          </wp:inline>
        </w:drawing>
      </w:r>
      <w:r>
        <w:rPr>
          <w:b/>
          <w:noProof/>
          <w:sz w:val="52"/>
          <w:szCs w:val="52"/>
        </w:rPr>
        <w:drawing>
          <wp:inline distT="0" distB="0" distL="0" distR="0" wp14:anchorId="4118FBEA" wp14:editId="76852169">
            <wp:extent cx="2134870" cy="1746754"/>
            <wp:effectExtent l="0" t="0" r="0" b="6350"/>
            <wp:docPr id="23" name="Picture 23" descr="Macintosh HD:Users:ted:Desktop:dexa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ted:Desktop:dexaKI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6286" cy="1747913"/>
                    </a:xfrm>
                    <a:prstGeom prst="rect">
                      <a:avLst/>
                    </a:prstGeom>
                    <a:noFill/>
                    <a:ln>
                      <a:noFill/>
                    </a:ln>
                  </pic:spPr>
                </pic:pic>
              </a:graphicData>
            </a:graphic>
          </wp:inline>
        </w:drawing>
      </w:r>
      <w:r>
        <w:rPr>
          <w:b/>
          <w:noProof/>
          <w:sz w:val="52"/>
          <w:szCs w:val="52"/>
        </w:rPr>
        <w:drawing>
          <wp:inline distT="0" distB="0" distL="0" distR="0" wp14:anchorId="6C5FBE71" wp14:editId="3019D449">
            <wp:extent cx="1940411" cy="1750389"/>
            <wp:effectExtent l="0" t="0" r="0" b="2540"/>
            <wp:docPr id="24" name="Picture 24" descr="Macintosh HD:Users:ted:Desktop:KIN Factsheet Graduate Program 2018-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ted:Desktop:KIN Factsheet Graduate Program 2018-201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4862" cy="1754404"/>
                    </a:xfrm>
                    <a:prstGeom prst="rect">
                      <a:avLst/>
                    </a:prstGeom>
                    <a:noFill/>
                    <a:ln>
                      <a:noFill/>
                    </a:ln>
                  </pic:spPr>
                </pic:pic>
              </a:graphicData>
            </a:graphic>
          </wp:inline>
        </w:drawing>
      </w:r>
    </w:p>
    <w:p w14:paraId="515D9A46" w14:textId="77777777" w:rsidR="00BE7A57" w:rsidRDefault="00BE7A57">
      <w:pPr>
        <w:pStyle w:val="Heading1"/>
        <w:spacing w:before="81"/>
        <w:ind w:left="3892" w:right="3773"/>
        <w:jc w:val="center"/>
      </w:pPr>
    </w:p>
    <w:p w14:paraId="0EF43FF2" w14:textId="77777777" w:rsidR="00BE7A57" w:rsidRDefault="00BE7A57">
      <w:pPr>
        <w:pStyle w:val="Heading1"/>
        <w:spacing w:before="81"/>
        <w:ind w:left="3892" w:right="3773"/>
        <w:jc w:val="center"/>
      </w:pPr>
    </w:p>
    <w:p w14:paraId="4B45CDE0" w14:textId="77777777" w:rsidR="00BE7A57" w:rsidRDefault="00BE7A57">
      <w:pPr>
        <w:pStyle w:val="Heading1"/>
        <w:spacing w:before="81"/>
        <w:ind w:left="3892" w:right="3773"/>
        <w:jc w:val="center"/>
      </w:pPr>
    </w:p>
    <w:p w14:paraId="4FF7F599" w14:textId="77777777" w:rsidR="00BE7A57" w:rsidRDefault="00BE7A57">
      <w:pPr>
        <w:pStyle w:val="Heading1"/>
        <w:spacing w:before="81"/>
        <w:ind w:left="3892" w:right="3773"/>
        <w:jc w:val="center"/>
      </w:pPr>
    </w:p>
    <w:p w14:paraId="7695C5A5" w14:textId="77777777" w:rsidR="00E14141" w:rsidRDefault="00C2791F">
      <w:pPr>
        <w:pStyle w:val="Heading1"/>
        <w:spacing w:before="81"/>
        <w:ind w:left="3892" w:right="3773"/>
        <w:jc w:val="center"/>
      </w:pPr>
      <w:r>
        <w:t>Table of Contents</w:t>
      </w:r>
    </w:p>
    <w:p w14:paraId="6ACC4DB0" w14:textId="77777777" w:rsidR="00E14141" w:rsidRDefault="00C2791F">
      <w:pPr>
        <w:pStyle w:val="Normal1"/>
        <w:pBdr>
          <w:top w:val="nil"/>
          <w:left w:val="nil"/>
          <w:bottom w:val="nil"/>
          <w:right w:val="nil"/>
          <w:between w:val="nil"/>
        </w:pBdr>
        <w:tabs>
          <w:tab w:val="right" w:pos="7559"/>
        </w:tabs>
        <w:spacing w:before="277" w:line="275" w:lineRule="auto"/>
        <w:ind w:left="1619" w:hanging="1620"/>
        <w:rPr>
          <w:color w:val="000000"/>
          <w:sz w:val="24"/>
          <w:szCs w:val="24"/>
        </w:rPr>
      </w:pPr>
      <w:r>
        <w:rPr>
          <w:color w:val="000000"/>
          <w:sz w:val="24"/>
          <w:szCs w:val="24"/>
          <w:u w:val="single"/>
        </w:rPr>
        <w:t>Greetings and Welcome</w:t>
      </w:r>
      <w:r>
        <w:rPr>
          <w:color w:val="000000"/>
          <w:sz w:val="24"/>
          <w:szCs w:val="24"/>
        </w:rPr>
        <w:tab/>
        <w:t>3</w:t>
      </w:r>
    </w:p>
    <w:p w14:paraId="3ACD57CB" w14:textId="77777777" w:rsidR="00E14141" w:rsidRDefault="00C2791F">
      <w:pPr>
        <w:pStyle w:val="Normal1"/>
        <w:pBdr>
          <w:top w:val="nil"/>
          <w:left w:val="nil"/>
          <w:bottom w:val="nil"/>
          <w:right w:val="nil"/>
          <w:between w:val="nil"/>
        </w:pBdr>
        <w:tabs>
          <w:tab w:val="right" w:pos="7559"/>
        </w:tabs>
        <w:spacing w:line="275" w:lineRule="auto"/>
        <w:ind w:left="1620" w:hanging="1620"/>
        <w:rPr>
          <w:color w:val="000000"/>
          <w:sz w:val="24"/>
          <w:szCs w:val="24"/>
        </w:rPr>
      </w:pPr>
      <w:r>
        <w:rPr>
          <w:color w:val="000000"/>
          <w:sz w:val="24"/>
          <w:szCs w:val="24"/>
          <w:u w:val="single"/>
        </w:rPr>
        <w:t>General Information</w:t>
      </w:r>
      <w:r>
        <w:rPr>
          <w:color w:val="000000"/>
          <w:sz w:val="24"/>
          <w:szCs w:val="24"/>
        </w:rPr>
        <w:tab/>
        <w:t>3</w:t>
      </w:r>
    </w:p>
    <w:p w14:paraId="72ADCE26" w14:textId="77777777" w:rsidR="00E14141" w:rsidRDefault="00C2791F">
      <w:pPr>
        <w:pStyle w:val="Normal1"/>
        <w:pBdr>
          <w:top w:val="nil"/>
          <w:left w:val="nil"/>
          <w:bottom w:val="nil"/>
          <w:right w:val="nil"/>
          <w:between w:val="nil"/>
        </w:pBdr>
        <w:spacing w:before="2" w:line="275" w:lineRule="auto"/>
        <w:ind w:left="1620" w:hanging="1620"/>
        <w:rPr>
          <w:color w:val="000000"/>
          <w:sz w:val="24"/>
          <w:szCs w:val="24"/>
        </w:rPr>
      </w:pPr>
      <w:r>
        <w:rPr>
          <w:color w:val="000000"/>
          <w:sz w:val="24"/>
          <w:szCs w:val="24"/>
          <w:u w:val="single"/>
        </w:rPr>
        <w:t>Entering into a Graduate Program</w:t>
      </w:r>
    </w:p>
    <w:p w14:paraId="10CA8BFB" w14:textId="77777777" w:rsidR="00E14141" w:rsidRDefault="00C2791F">
      <w:pPr>
        <w:pStyle w:val="Normal1"/>
        <w:pBdr>
          <w:top w:val="nil"/>
          <w:left w:val="nil"/>
          <w:bottom w:val="nil"/>
          <w:right w:val="nil"/>
          <w:between w:val="nil"/>
        </w:pBdr>
        <w:tabs>
          <w:tab w:val="right" w:pos="7559"/>
        </w:tabs>
        <w:spacing w:line="275" w:lineRule="auto"/>
        <w:ind w:left="2160" w:hanging="2160"/>
        <w:rPr>
          <w:color w:val="000000"/>
          <w:sz w:val="24"/>
          <w:szCs w:val="24"/>
        </w:rPr>
      </w:pPr>
      <w:r>
        <w:rPr>
          <w:color w:val="000000"/>
          <w:sz w:val="24"/>
          <w:szCs w:val="24"/>
        </w:rPr>
        <w:t>University Guidelines</w:t>
      </w:r>
      <w:r>
        <w:rPr>
          <w:color w:val="000000"/>
          <w:sz w:val="24"/>
          <w:szCs w:val="24"/>
        </w:rPr>
        <w:tab/>
      </w:r>
      <w:r>
        <w:rPr>
          <w:color w:val="000000"/>
          <w:sz w:val="24"/>
          <w:szCs w:val="24"/>
        </w:rPr>
        <w:tab/>
        <w:t>5</w:t>
      </w:r>
    </w:p>
    <w:p w14:paraId="4568DF8B" w14:textId="62B33E29" w:rsidR="00E14141" w:rsidRDefault="00C2791F">
      <w:pPr>
        <w:pStyle w:val="Normal1"/>
        <w:pBdr>
          <w:top w:val="nil"/>
          <w:left w:val="nil"/>
          <w:bottom w:val="nil"/>
          <w:right w:val="nil"/>
          <w:between w:val="nil"/>
        </w:pBdr>
        <w:tabs>
          <w:tab w:val="right" w:pos="7559"/>
        </w:tabs>
        <w:spacing w:before="2" w:line="275" w:lineRule="auto"/>
        <w:ind w:left="2160" w:hanging="2160"/>
        <w:rPr>
          <w:color w:val="000000"/>
          <w:sz w:val="24"/>
          <w:szCs w:val="24"/>
        </w:rPr>
      </w:pPr>
      <w:r>
        <w:rPr>
          <w:color w:val="000000"/>
          <w:sz w:val="24"/>
          <w:szCs w:val="24"/>
        </w:rPr>
        <w:t>Department of Kinesiology Guidelines</w:t>
      </w:r>
      <w:r w:rsidR="006757EB">
        <w:rPr>
          <w:color w:val="000000"/>
          <w:sz w:val="24"/>
          <w:szCs w:val="24"/>
        </w:rPr>
        <w:tab/>
        <w:t>5-7</w:t>
      </w:r>
    </w:p>
    <w:p w14:paraId="6354BCA6" w14:textId="77777777" w:rsidR="00E14141" w:rsidRDefault="00C2791F">
      <w:pPr>
        <w:pStyle w:val="Normal1"/>
        <w:pBdr>
          <w:top w:val="nil"/>
          <w:left w:val="nil"/>
          <w:bottom w:val="nil"/>
          <w:right w:val="nil"/>
          <w:between w:val="nil"/>
        </w:pBdr>
        <w:spacing w:line="275" w:lineRule="auto"/>
        <w:ind w:left="1620" w:hanging="1620"/>
        <w:rPr>
          <w:color w:val="000000"/>
          <w:sz w:val="24"/>
          <w:szCs w:val="24"/>
        </w:rPr>
      </w:pPr>
      <w:r>
        <w:rPr>
          <w:color w:val="000000"/>
          <w:sz w:val="24"/>
          <w:szCs w:val="24"/>
          <w:u w:val="single"/>
        </w:rPr>
        <w:t>Planning your Graduate Studies</w:t>
      </w:r>
    </w:p>
    <w:p w14:paraId="44D60E63" w14:textId="77777777" w:rsidR="00E14141" w:rsidRDefault="005A12A2">
      <w:pPr>
        <w:pStyle w:val="Normal1"/>
        <w:pBdr>
          <w:top w:val="nil"/>
          <w:left w:val="nil"/>
          <w:bottom w:val="nil"/>
          <w:right w:val="nil"/>
          <w:between w:val="nil"/>
        </w:pBdr>
        <w:tabs>
          <w:tab w:val="right" w:pos="7559"/>
        </w:tabs>
        <w:spacing w:before="3" w:line="275" w:lineRule="auto"/>
        <w:ind w:left="2160" w:hanging="2160"/>
        <w:rPr>
          <w:color w:val="000000"/>
          <w:sz w:val="24"/>
          <w:szCs w:val="24"/>
        </w:rPr>
      </w:pPr>
      <w:r>
        <w:rPr>
          <w:color w:val="000000"/>
          <w:sz w:val="24"/>
          <w:szCs w:val="24"/>
        </w:rPr>
        <w:t>Selecting a Academic Advisor</w:t>
      </w:r>
      <w:r>
        <w:rPr>
          <w:color w:val="000000"/>
          <w:sz w:val="24"/>
          <w:szCs w:val="24"/>
        </w:rPr>
        <w:tab/>
        <w:t>8</w:t>
      </w:r>
    </w:p>
    <w:p w14:paraId="62F2BCE3" w14:textId="77777777" w:rsidR="00E14141" w:rsidRDefault="005A12A2">
      <w:pPr>
        <w:pStyle w:val="Normal1"/>
        <w:pBdr>
          <w:top w:val="nil"/>
          <w:left w:val="nil"/>
          <w:bottom w:val="nil"/>
          <w:right w:val="nil"/>
          <w:between w:val="nil"/>
        </w:pBdr>
        <w:tabs>
          <w:tab w:val="right" w:pos="7559"/>
        </w:tabs>
        <w:spacing w:line="275" w:lineRule="auto"/>
        <w:ind w:left="2160" w:hanging="2160"/>
        <w:rPr>
          <w:color w:val="000000"/>
          <w:sz w:val="24"/>
          <w:szCs w:val="24"/>
        </w:rPr>
      </w:pPr>
      <w:r>
        <w:rPr>
          <w:color w:val="000000"/>
          <w:sz w:val="24"/>
          <w:szCs w:val="24"/>
        </w:rPr>
        <w:t>Selecting a program</w:t>
      </w:r>
      <w:r>
        <w:rPr>
          <w:color w:val="000000"/>
          <w:sz w:val="24"/>
          <w:szCs w:val="24"/>
        </w:rPr>
        <w:tab/>
      </w:r>
      <w:r>
        <w:rPr>
          <w:color w:val="000000"/>
          <w:sz w:val="24"/>
          <w:szCs w:val="24"/>
        </w:rPr>
        <w:tab/>
        <w:t>8</w:t>
      </w:r>
    </w:p>
    <w:p w14:paraId="154530E7" w14:textId="77777777" w:rsidR="00E14141" w:rsidRDefault="005A12A2">
      <w:pPr>
        <w:pStyle w:val="Normal1"/>
        <w:pBdr>
          <w:top w:val="nil"/>
          <w:left w:val="nil"/>
          <w:bottom w:val="nil"/>
          <w:right w:val="nil"/>
          <w:between w:val="nil"/>
        </w:pBdr>
        <w:tabs>
          <w:tab w:val="right" w:pos="7559"/>
        </w:tabs>
        <w:spacing w:before="2" w:line="275" w:lineRule="auto"/>
        <w:ind w:left="2160" w:hanging="2160"/>
        <w:rPr>
          <w:color w:val="000000"/>
          <w:sz w:val="24"/>
          <w:szCs w:val="24"/>
        </w:rPr>
      </w:pPr>
      <w:r>
        <w:rPr>
          <w:color w:val="000000"/>
          <w:sz w:val="24"/>
          <w:szCs w:val="24"/>
        </w:rPr>
        <w:t>Selecting a plan</w:t>
      </w:r>
      <w:r>
        <w:rPr>
          <w:color w:val="000000"/>
          <w:sz w:val="24"/>
          <w:szCs w:val="24"/>
        </w:rPr>
        <w:tab/>
      </w:r>
      <w:r>
        <w:rPr>
          <w:color w:val="000000"/>
          <w:sz w:val="24"/>
          <w:szCs w:val="24"/>
        </w:rPr>
        <w:tab/>
        <w:t>8</w:t>
      </w:r>
    </w:p>
    <w:p w14:paraId="1A71B8A1" w14:textId="51834964" w:rsidR="00E14141" w:rsidRDefault="00C2791F">
      <w:pPr>
        <w:pStyle w:val="Normal1"/>
        <w:pBdr>
          <w:top w:val="nil"/>
          <w:left w:val="nil"/>
          <w:bottom w:val="nil"/>
          <w:right w:val="nil"/>
          <w:between w:val="nil"/>
        </w:pBdr>
        <w:tabs>
          <w:tab w:val="right" w:pos="7559"/>
        </w:tabs>
        <w:spacing w:line="275" w:lineRule="auto"/>
        <w:ind w:left="2160" w:hanging="2160"/>
        <w:rPr>
          <w:color w:val="000000"/>
          <w:sz w:val="24"/>
          <w:szCs w:val="24"/>
        </w:rPr>
      </w:pPr>
      <w:r>
        <w:rPr>
          <w:color w:val="000000"/>
          <w:sz w:val="24"/>
          <w:szCs w:val="24"/>
        </w:rPr>
        <w:t>Which plan is right for you?</w:t>
      </w:r>
      <w:r>
        <w:rPr>
          <w:color w:val="000000"/>
          <w:sz w:val="24"/>
          <w:szCs w:val="24"/>
        </w:rPr>
        <w:tab/>
        <w:t>9</w:t>
      </w:r>
      <w:r w:rsidR="006757EB">
        <w:rPr>
          <w:color w:val="000000"/>
          <w:sz w:val="24"/>
          <w:szCs w:val="24"/>
        </w:rPr>
        <w:t>-10</w:t>
      </w:r>
    </w:p>
    <w:p w14:paraId="17C4C07F" w14:textId="77777777" w:rsidR="00E14141" w:rsidRDefault="005A12A2">
      <w:pPr>
        <w:pStyle w:val="Normal1"/>
        <w:pBdr>
          <w:top w:val="nil"/>
          <w:left w:val="nil"/>
          <w:bottom w:val="nil"/>
          <w:right w:val="nil"/>
          <w:between w:val="nil"/>
        </w:pBdr>
        <w:tabs>
          <w:tab w:val="right" w:pos="7559"/>
        </w:tabs>
        <w:spacing w:before="3" w:line="275" w:lineRule="auto"/>
        <w:ind w:left="2160" w:hanging="2160"/>
        <w:rPr>
          <w:color w:val="000000"/>
          <w:sz w:val="24"/>
          <w:szCs w:val="24"/>
        </w:rPr>
      </w:pPr>
      <w:r>
        <w:rPr>
          <w:color w:val="000000"/>
          <w:sz w:val="24"/>
          <w:szCs w:val="24"/>
        </w:rPr>
        <w:t>Admission to Candidacy</w:t>
      </w:r>
      <w:r>
        <w:rPr>
          <w:color w:val="000000"/>
          <w:sz w:val="24"/>
          <w:szCs w:val="24"/>
        </w:rPr>
        <w:tab/>
        <w:t>11</w:t>
      </w:r>
    </w:p>
    <w:p w14:paraId="721990F7" w14:textId="77777777" w:rsidR="00E14141" w:rsidRDefault="007B2D55">
      <w:pPr>
        <w:pStyle w:val="Normal1"/>
        <w:pBdr>
          <w:top w:val="nil"/>
          <w:left w:val="nil"/>
          <w:bottom w:val="nil"/>
          <w:right w:val="nil"/>
          <w:between w:val="nil"/>
        </w:pBdr>
        <w:spacing w:line="275" w:lineRule="auto"/>
        <w:ind w:left="1620" w:hanging="1620"/>
        <w:rPr>
          <w:color w:val="000000"/>
          <w:sz w:val="24"/>
          <w:szCs w:val="24"/>
        </w:rPr>
      </w:pPr>
      <w:hyperlink w:anchor="_2et92p0">
        <w:r w:rsidR="00C2791F">
          <w:rPr>
            <w:color w:val="000000"/>
            <w:sz w:val="24"/>
            <w:szCs w:val="24"/>
            <w:u w:val="single"/>
          </w:rPr>
          <w:t>Plan A: Thesis</w:t>
        </w:r>
      </w:hyperlink>
    </w:p>
    <w:p w14:paraId="59DB42D9" w14:textId="77777777" w:rsidR="00E14141" w:rsidRDefault="00C2791F">
      <w:pPr>
        <w:pStyle w:val="Normal1"/>
        <w:pBdr>
          <w:top w:val="nil"/>
          <w:left w:val="nil"/>
          <w:bottom w:val="nil"/>
          <w:right w:val="nil"/>
          <w:between w:val="nil"/>
        </w:pBdr>
        <w:tabs>
          <w:tab w:val="right" w:pos="7559"/>
        </w:tabs>
        <w:spacing w:before="2" w:line="275" w:lineRule="auto"/>
        <w:ind w:left="2160" w:hanging="2160"/>
        <w:rPr>
          <w:color w:val="000000"/>
          <w:sz w:val="24"/>
          <w:szCs w:val="24"/>
        </w:rPr>
      </w:pPr>
      <w:r>
        <w:rPr>
          <w:color w:val="000000"/>
          <w:sz w:val="24"/>
          <w:szCs w:val="24"/>
        </w:rPr>
        <w:t xml:space="preserve">Selecting a thesis </w:t>
      </w:r>
      <w:r w:rsidR="005A12A2">
        <w:rPr>
          <w:color w:val="000000"/>
          <w:sz w:val="24"/>
          <w:szCs w:val="24"/>
        </w:rPr>
        <w:t>advisor and committee members</w:t>
      </w:r>
      <w:r w:rsidR="005A12A2">
        <w:rPr>
          <w:color w:val="000000"/>
          <w:sz w:val="24"/>
          <w:szCs w:val="24"/>
        </w:rPr>
        <w:tab/>
        <w:t>12</w:t>
      </w:r>
    </w:p>
    <w:p w14:paraId="4BA0670F" w14:textId="77777777" w:rsidR="00E14141" w:rsidRDefault="005A12A2">
      <w:pPr>
        <w:pStyle w:val="Normal1"/>
        <w:pBdr>
          <w:top w:val="nil"/>
          <w:left w:val="nil"/>
          <w:bottom w:val="nil"/>
          <w:right w:val="nil"/>
          <w:between w:val="nil"/>
        </w:pBdr>
        <w:tabs>
          <w:tab w:val="right" w:pos="7559"/>
        </w:tabs>
        <w:spacing w:line="275" w:lineRule="auto"/>
        <w:ind w:left="2160" w:hanging="2160"/>
        <w:rPr>
          <w:color w:val="000000"/>
          <w:sz w:val="24"/>
          <w:szCs w:val="24"/>
        </w:rPr>
      </w:pPr>
      <w:r>
        <w:rPr>
          <w:color w:val="000000"/>
          <w:sz w:val="24"/>
          <w:szCs w:val="24"/>
        </w:rPr>
        <w:t>Proposal Meeting</w:t>
      </w:r>
      <w:r>
        <w:rPr>
          <w:color w:val="000000"/>
          <w:sz w:val="24"/>
          <w:szCs w:val="24"/>
        </w:rPr>
        <w:tab/>
      </w:r>
      <w:r>
        <w:rPr>
          <w:color w:val="000000"/>
          <w:sz w:val="24"/>
          <w:szCs w:val="24"/>
        </w:rPr>
        <w:tab/>
      </w:r>
    </w:p>
    <w:p w14:paraId="639E7753" w14:textId="77777777" w:rsidR="00E14141" w:rsidRDefault="00C2791F">
      <w:pPr>
        <w:pStyle w:val="Normal1"/>
        <w:pBdr>
          <w:top w:val="nil"/>
          <w:left w:val="nil"/>
          <w:bottom w:val="nil"/>
          <w:right w:val="nil"/>
          <w:between w:val="nil"/>
        </w:pBdr>
        <w:tabs>
          <w:tab w:val="right" w:pos="7559"/>
        </w:tabs>
        <w:spacing w:before="2" w:line="275" w:lineRule="auto"/>
        <w:ind w:left="2160" w:hanging="2160"/>
        <w:rPr>
          <w:color w:val="000000"/>
          <w:sz w:val="24"/>
          <w:szCs w:val="24"/>
        </w:rPr>
      </w:pPr>
      <w:r>
        <w:rPr>
          <w:color w:val="000000"/>
          <w:sz w:val="24"/>
          <w:szCs w:val="24"/>
        </w:rPr>
        <w:t>Instit</w:t>
      </w:r>
      <w:r w:rsidR="005A12A2">
        <w:rPr>
          <w:color w:val="000000"/>
          <w:sz w:val="24"/>
          <w:szCs w:val="24"/>
        </w:rPr>
        <w:t>utional Review Board approval</w:t>
      </w:r>
      <w:r w:rsidR="005A12A2">
        <w:rPr>
          <w:color w:val="000000"/>
          <w:sz w:val="24"/>
          <w:szCs w:val="24"/>
        </w:rPr>
        <w:tab/>
      </w:r>
    </w:p>
    <w:p w14:paraId="515492ED" w14:textId="77777777" w:rsidR="00E14141" w:rsidRDefault="00C2791F">
      <w:pPr>
        <w:pStyle w:val="Normal1"/>
        <w:pBdr>
          <w:top w:val="nil"/>
          <w:left w:val="nil"/>
          <w:bottom w:val="nil"/>
          <w:right w:val="nil"/>
          <w:between w:val="nil"/>
        </w:pBdr>
        <w:tabs>
          <w:tab w:val="right" w:pos="7559"/>
        </w:tabs>
        <w:spacing w:line="274" w:lineRule="auto"/>
        <w:ind w:left="2160" w:hanging="2160"/>
        <w:rPr>
          <w:color w:val="000000"/>
          <w:sz w:val="24"/>
          <w:szCs w:val="24"/>
        </w:rPr>
      </w:pPr>
      <w:r>
        <w:rPr>
          <w:color w:val="000000"/>
          <w:sz w:val="24"/>
          <w:szCs w:val="24"/>
        </w:rPr>
        <w:t>Thesi</w:t>
      </w:r>
      <w:r w:rsidR="005A12A2">
        <w:rPr>
          <w:color w:val="000000"/>
          <w:sz w:val="24"/>
          <w:szCs w:val="24"/>
        </w:rPr>
        <w:t>s Defense</w:t>
      </w:r>
      <w:r w:rsidR="005A12A2">
        <w:rPr>
          <w:color w:val="000000"/>
          <w:sz w:val="24"/>
          <w:szCs w:val="24"/>
        </w:rPr>
        <w:tab/>
      </w:r>
      <w:r w:rsidR="005A12A2">
        <w:rPr>
          <w:color w:val="000000"/>
          <w:sz w:val="24"/>
          <w:szCs w:val="24"/>
        </w:rPr>
        <w:tab/>
      </w:r>
    </w:p>
    <w:p w14:paraId="34957DE4" w14:textId="77777777" w:rsidR="00E14141" w:rsidRDefault="00C2791F">
      <w:pPr>
        <w:pStyle w:val="Normal1"/>
        <w:pBdr>
          <w:top w:val="nil"/>
          <w:left w:val="nil"/>
          <w:bottom w:val="nil"/>
          <w:right w:val="nil"/>
          <w:between w:val="nil"/>
        </w:pBdr>
        <w:tabs>
          <w:tab w:val="right" w:pos="7559"/>
        </w:tabs>
        <w:spacing w:line="275" w:lineRule="auto"/>
        <w:ind w:left="2160" w:hanging="2160"/>
        <w:rPr>
          <w:color w:val="000000"/>
          <w:sz w:val="24"/>
          <w:szCs w:val="24"/>
        </w:rPr>
      </w:pPr>
      <w:r>
        <w:rPr>
          <w:color w:val="000000"/>
          <w:sz w:val="24"/>
          <w:szCs w:val="24"/>
        </w:rPr>
        <w:t>Graduat</w:t>
      </w:r>
      <w:r w:rsidR="005A12A2">
        <w:rPr>
          <w:color w:val="000000"/>
          <w:sz w:val="24"/>
          <w:szCs w:val="24"/>
        </w:rPr>
        <w:t>e Studies and Research Review</w:t>
      </w:r>
      <w:r w:rsidR="005A12A2">
        <w:rPr>
          <w:color w:val="000000"/>
          <w:sz w:val="24"/>
          <w:szCs w:val="24"/>
        </w:rPr>
        <w:tab/>
      </w:r>
    </w:p>
    <w:p w14:paraId="660B6DF7" w14:textId="77777777" w:rsidR="00E14141" w:rsidRDefault="00C2791F">
      <w:pPr>
        <w:pStyle w:val="Normal1"/>
        <w:pBdr>
          <w:top w:val="nil"/>
          <w:left w:val="nil"/>
          <w:bottom w:val="nil"/>
          <w:right w:val="nil"/>
          <w:between w:val="nil"/>
        </w:pBdr>
        <w:spacing w:before="3" w:line="275" w:lineRule="auto"/>
        <w:ind w:left="1620" w:hanging="1620"/>
        <w:rPr>
          <w:color w:val="000000"/>
          <w:sz w:val="24"/>
          <w:szCs w:val="24"/>
        </w:rPr>
      </w:pPr>
      <w:r>
        <w:rPr>
          <w:color w:val="000000"/>
          <w:sz w:val="24"/>
          <w:szCs w:val="24"/>
          <w:u w:val="single"/>
        </w:rPr>
        <w:t>Plan B: Project</w:t>
      </w:r>
      <w:r w:rsidR="005A12A2" w:rsidRPr="005A12A2">
        <w:rPr>
          <w:color w:val="000000"/>
          <w:sz w:val="24"/>
          <w:szCs w:val="24"/>
        </w:rPr>
        <w:tab/>
      </w:r>
      <w:r w:rsidR="005A12A2" w:rsidRPr="005A12A2">
        <w:rPr>
          <w:color w:val="000000"/>
          <w:sz w:val="24"/>
          <w:szCs w:val="24"/>
        </w:rPr>
        <w:tab/>
      </w:r>
      <w:r w:rsidR="005A12A2" w:rsidRPr="005A12A2">
        <w:rPr>
          <w:color w:val="000000"/>
          <w:sz w:val="24"/>
          <w:szCs w:val="24"/>
        </w:rPr>
        <w:tab/>
      </w:r>
      <w:r w:rsidR="005A12A2" w:rsidRPr="005A12A2">
        <w:rPr>
          <w:color w:val="000000"/>
          <w:sz w:val="24"/>
          <w:szCs w:val="24"/>
        </w:rPr>
        <w:tab/>
      </w:r>
      <w:r w:rsidR="005A12A2" w:rsidRPr="005A12A2">
        <w:rPr>
          <w:color w:val="000000"/>
          <w:sz w:val="24"/>
          <w:szCs w:val="24"/>
        </w:rPr>
        <w:tab/>
      </w:r>
      <w:r w:rsidR="005A12A2" w:rsidRPr="005A12A2">
        <w:rPr>
          <w:color w:val="000000"/>
          <w:sz w:val="24"/>
          <w:szCs w:val="24"/>
        </w:rPr>
        <w:tab/>
      </w:r>
      <w:r w:rsidR="005A12A2" w:rsidRPr="005A12A2">
        <w:rPr>
          <w:color w:val="000000"/>
          <w:sz w:val="24"/>
          <w:szCs w:val="24"/>
        </w:rPr>
        <w:tab/>
      </w:r>
      <w:r w:rsidR="005A12A2" w:rsidRPr="005A12A2">
        <w:rPr>
          <w:color w:val="000000"/>
          <w:sz w:val="24"/>
          <w:szCs w:val="24"/>
        </w:rPr>
        <w:tab/>
      </w:r>
      <w:r w:rsidR="005A12A2" w:rsidRPr="005A12A2">
        <w:rPr>
          <w:color w:val="000000"/>
          <w:sz w:val="24"/>
          <w:szCs w:val="24"/>
        </w:rPr>
        <w:tab/>
        <w:t xml:space="preserve">  15</w:t>
      </w:r>
    </w:p>
    <w:p w14:paraId="5F868A46" w14:textId="77777777" w:rsidR="00E14141" w:rsidRDefault="005A12A2">
      <w:pPr>
        <w:pStyle w:val="Normal1"/>
        <w:pBdr>
          <w:top w:val="nil"/>
          <w:left w:val="nil"/>
          <w:bottom w:val="nil"/>
          <w:right w:val="nil"/>
          <w:between w:val="nil"/>
        </w:pBdr>
        <w:tabs>
          <w:tab w:val="right" w:pos="7559"/>
        </w:tabs>
        <w:spacing w:line="275" w:lineRule="auto"/>
        <w:ind w:left="2160" w:hanging="2160"/>
        <w:rPr>
          <w:color w:val="000000"/>
          <w:sz w:val="24"/>
          <w:szCs w:val="24"/>
        </w:rPr>
      </w:pPr>
      <w:r>
        <w:rPr>
          <w:color w:val="000000"/>
          <w:sz w:val="24"/>
          <w:szCs w:val="24"/>
        </w:rPr>
        <w:t>Guidelines</w:t>
      </w:r>
      <w:r>
        <w:rPr>
          <w:color w:val="000000"/>
          <w:sz w:val="24"/>
          <w:szCs w:val="24"/>
        </w:rPr>
        <w:tab/>
      </w:r>
      <w:r>
        <w:rPr>
          <w:color w:val="000000"/>
          <w:sz w:val="24"/>
          <w:szCs w:val="24"/>
        </w:rPr>
        <w:tab/>
      </w:r>
    </w:p>
    <w:p w14:paraId="47738EB3" w14:textId="77777777" w:rsidR="00E14141" w:rsidRDefault="00C2791F">
      <w:pPr>
        <w:pStyle w:val="Normal1"/>
        <w:pBdr>
          <w:top w:val="nil"/>
          <w:left w:val="nil"/>
          <w:bottom w:val="nil"/>
          <w:right w:val="nil"/>
          <w:between w:val="nil"/>
        </w:pBdr>
        <w:spacing w:before="2" w:line="275" w:lineRule="auto"/>
        <w:ind w:left="1620" w:hanging="1620"/>
        <w:rPr>
          <w:color w:val="000000"/>
          <w:sz w:val="24"/>
          <w:szCs w:val="24"/>
        </w:rPr>
      </w:pPr>
      <w:r>
        <w:rPr>
          <w:color w:val="000000"/>
          <w:sz w:val="24"/>
          <w:szCs w:val="24"/>
          <w:u w:val="single"/>
        </w:rPr>
        <w:t>Awards/Grants/Assistantships</w:t>
      </w:r>
      <w:r w:rsidR="005A12A2" w:rsidRPr="005A12A2">
        <w:rPr>
          <w:color w:val="000000"/>
          <w:sz w:val="24"/>
          <w:szCs w:val="24"/>
        </w:rPr>
        <w:tab/>
      </w:r>
      <w:r w:rsidR="005A12A2" w:rsidRPr="005A12A2">
        <w:rPr>
          <w:color w:val="000000"/>
          <w:sz w:val="24"/>
          <w:szCs w:val="24"/>
        </w:rPr>
        <w:tab/>
      </w:r>
      <w:r w:rsidR="005A12A2" w:rsidRPr="005A12A2">
        <w:rPr>
          <w:color w:val="000000"/>
          <w:sz w:val="24"/>
          <w:szCs w:val="24"/>
        </w:rPr>
        <w:tab/>
      </w:r>
      <w:r w:rsidR="005A12A2" w:rsidRPr="005A12A2">
        <w:rPr>
          <w:color w:val="000000"/>
          <w:sz w:val="24"/>
          <w:szCs w:val="24"/>
        </w:rPr>
        <w:tab/>
      </w:r>
      <w:r w:rsidR="005A12A2" w:rsidRPr="005A12A2">
        <w:rPr>
          <w:color w:val="000000"/>
          <w:sz w:val="24"/>
          <w:szCs w:val="24"/>
        </w:rPr>
        <w:tab/>
      </w:r>
      <w:r w:rsidR="005A12A2" w:rsidRPr="005A12A2">
        <w:rPr>
          <w:color w:val="000000"/>
          <w:sz w:val="24"/>
          <w:szCs w:val="24"/>
        </w:rPr>
        <w:tab/>
        <w:t xml:space="preserve">  17</w:t>
      </w:r>
    </w:p>
    <w:p w14:paraId="373638C0" w14:textId="77777777" w:rsidR="00E14141" w:rsidRDefault="005A12A2">
      <w:pPr>
        <w:pStyle w:val="Normal1"/>
        <w:pBdr>
          <w:top w:val="nil"/>
          <w:left w:val="nil"/>
          <w:bottom w:val="nil"/>
          <w:right w:val="nil"/>
          <w:between w:val="nil"/>
        </w:pBdr>
        <w:tabs>
          <w:tab w:val="right" w:pos="7559"/>
        </w:tabs>
        <w:spacing w:line="275" w:lineRule="auto"/>
        <w:ind w:left="2160" w:hanging="2160"/>
        <w:rPr>
          <w:color w:val="000000"/>
          <w:sz w:val="24"/>
          <w:szCs w:val="24"/>
        </w:rPr>
      </w:pPr>
      <w:r>
        <w:rPr>
          <w:color w:val="000000"/>
          <w:sz w:val="24"/>
          <w:szCs w:val="24"/>
        </w:rPr>
        <w:t>Kinesiology</w:t>
      </w:r>
      <w:r>
        <w:rPr>
          <w:color w:val="000000"/>
          <w:sz w:val="24"/>
          <w:szCs w:val="24"/>
        </w:rPr>
        <w:tab/>
      </w:r>
      <w:r>
        <w:rPr>
          <w:color w:val="000000"/>
          <w:sz w:val="24"/>
          <w:szCs w:val="24"/>
        </w:rPr>
        <w:tab/>
      </w:r>
    </w:p>
    <w:p w14:paraId="362C01C8" w14:textId="77777777" w:rsidR="00E14141" w:rsidRDefault="005A12A2">
      <w:pPr>
        <w:pStyle w:val="Normal1"/>
        <w:pBdr>
          <w:top w:val="nil"/>
          <w:left w:val="nil"/>
          <w:bottom w:val="nil"/>
          <w:right w:val="nil"/>
          <w:between w:val="nil"/>
        </w:pBdr>
        <w:tabs>
          <w:tab w:val="right" w:pos="7559"/>
        </w:tabs>
        <w:spacing w:before="3" w:line="275" w:lineRule="auto"/>
        <w:ind w:left="2160" w:hanging="2160"/>
        <w:rPr>
          <w:color w:val="000000"/>
          <w:sz w:val="24"/>
          <w:szCs w:val="24"/>
        </w:rPr>
      </w:pPr>
      <w:r>
        <w:rPr>
          <w:color w:val="000000"/>
          <w:sz w:val="24"/>
          <w:szCs w:val="24"/>
        </w:rPr>
        <w:t>Assistantships</w:t>
      </w:r>
      <w:r>
        <w:rPr>
          <w:color w:val="000000"/>
          <w:sz w:val="24"/>
          <w:szCs w:val="24"/>
        </w:rPr>
        <w:tab/>
      </w:r>
      <w:r>
        <w:rPr>
          <w:color w:val="000000"/>
          <w:sz w:val="24"/>
          <w:szCs w:val="24"/>
        </w:rPr>
        <w:tab/>
      </w:r>
    </w:p>
    <w:p w14:paraId="514D1BF0" w14:textId="1F27AE22" w:rsidR="00E14141" w:rsidRDefault="00C2791F">
      <w:pPr>
        <w:pStyle w:val="Normal1"/>
        <w:pBdr>
          <w:top w:val="nil"/>
          <w:left w:val="nil"/>
          <w:bottom w:val="nil"/>
          <w:right w:val="nil"/>
          <w:between w:val="nil"/>
        </w:pBdr>
        <w:tabs>
          <w:tab w:val="right" w:pos="7559"/>
        </w:tabs>
        <w:spacing w:line="275" w:lineRule="auto"/>
        <w:ind w:left="1620" w:hanging="1620"/>
        <w:rPr>
          <w:color w:val="000000"/>
          <w:sz w:val="24"/>
          <w:szCs w:val="24"/>
        </w:rPr>
      </w:pPr>
      <w:r>
        <w:rPr>
          <w:color w:val="000000"/>
          <w:sz w:val="24"/>
          <w:szCs w:val="24"/>
          <w:u w:val="single"/>
        </w:rPr>
        <w:t>Frequently Asked Questions</w:t>
      </w:r>
      <w:r w:rsidR="005A12A2">
        <w:rPr>
          <w:color w:val="000000"/>
          <w:sz w:val="24"/>
          <w:szCs w:val="24"/>
        </w:rPr>
        <w:tab/>
        <w:t>1</w:t>
      </w:r>
      <w:r w:rsidR="005E4796">
        <w:rPr>
          <w:color w:val="000000"/>
          <w:sz w:val="24"/>
          <w:szCs w:val="24"/>
        </w:rPr>
        <w:t>8</w:t>
      </w:r>
    </w:p>
    <w:p w14:paraId="1635AE91" w14:textId="77777777" w:rsidR="00E14141" w:rsidRDefault="00E14141">
      <w:pPr>
        <w:pStyle w:val="Normal1"/>
      </w:pPr>
    </w:p>
    <w:p w14:paraId="2476A521" w14:textId="77777777" w:rsidR="00E14141" w:rsidRDefault="00C2791F">
      <w:pPr>
        <w:pStyle w:val="Normal1"/>
        <w:pBdr>
          <w:top w:val="nil"/>
          <w:left w:val="nil"/>
          <w:bottom w:val="nil"/>
          <w:right w:val="nil"/>
          <w:between w:val="nil"/>
        </w:pBdr>
        <w:spacing w:line="276" w:lineRule="auto"/>
        <w:sectPr w:rsidR="00E14141">
          <w:type w:val="continuous"/>
          <w:pgSz w:w="12240" w:h="15840"/>
          <w:pgMar w:top="1500" w:right="1200" w:bottom="280" w:left="1080" w:header="720" w:footer="720" w:gutter="0"/>
          <w:cols w:space="720"/>
        </w:sectPr>
      </w:pPr>
      <w:r>
        <w:br w:type="page"/>
      </w:r>
    </w:p>
    <w:p w14:paraId="76A99C28" w14:textId="77777777" w:rsidR="00E14141" w:rsidRDefault="00E14141">
      <w:pPr>
        <w:pStyle w:val="Normal1"/>
        <w:pBdr>
          <w:top w:val="nil"/>
          <w:left w:val="nil"/>
          <w:bottom w:val="nil"/>
          <w:right w:val="nil"/>
          <w:between w:val="nil"/>
        </w:pBdr>
        <w:spacing w:before="2"/>
        <w:rPr>
          <w:color w:val="000000"/>
          <w:sz w:val="7"/>
          <w:szCs w:val="7"/>
        </w:rPr>
      </w:pPr>
    </w:p>
    <w:p w14:paraId="63D89B12" w14:textId="77777777" w:rsidR="00E14141" w:rsidRDefault="00C2791F">
      <w:pPr>
        <w:pStyle w:val="Normal1"/>
        <w:pBdr>
          <w:top w:val="nil"/>
          <w:left w:val="nil"/>
          <w:bottom w:val="nil"/>
          <w:right w:val="nil"/>
          <w:between w:val="nil"/>
        </w:pBdr>
        <w:ind w:left="244"/>
        <w:rPr>
          <w:color w:val="000000"/>
          <w:sz w:val="20"/>
          <w:szCs w:val="20"/>
        </w:rPr>
      </w:pPr>
      <w:r>
        <w:rPr>
          <w:noProof/>
          <w:color w:val="000000"/>
          <w:sz w:val="20"/>
          <w:szCs w:val="20"/>
        </w:rPr>
        <mc:AlternateContent>
          <mc:Choice Requires="wps">
            <w:drawing>
              <wp:inline distT="0" distB="0" distL="0" distR="0" wp14:anchorId="69F1C943" wp14:editId="7BC2F9E2">
                <wp:extent cx="6093460" cy="220345"/>
                <wp:effectExtent l="0" t="0" r="0" b="0"/>
                <wp:docPr id="4" name=""/>
                <wp:cNvGraphicFramePr/>
                <a:graphic xmlns:a="http://schemas.openxmlformats.org/drawingml/2006/main">
                  <a:graphicData uri="http://schemas.microsoft.com/office/word/2010/wordprocessingShape">
                    <wps:wsp>
                      <wps:cNvSpPr/>
                      <wps:spPr>
                        <a:xfrm>
                          <a:off x="2304033" y="3674590"/>
                          <a:ext cx="6083935" cy="210820"/>
                        </a:xfrm>
                        <a:prstGeom prst="rect">
                          <a:avLst/>
                        </a:prstGeom>
                        <a:noFill/>
                        <a:ln w="9525" cap="flat" cmpd="sng">
                          <a:solidFill>
                            <a:srgbClr val="000000"/>
                          </a:solidFill>
                          <a:prstDash val="solid"/>
                          <a:miter lim="800000"/>
                          <a:headEnd type="none" w="sm" len="sm"/>
                          <a:tailEnd type="none" w="sm" len="sm"/>
                        </a:ln>
                      </wps:spPr>
                      <wps:txbx>
                        <w:txbxContent>
                          <w:p w14:paraId="36170570" w14:textId="77777777" w:rsidR="00BE7A57" w:rsidRDefault="00BE7A57" w:rsidP="00C2791F">
                            <w:pPr>
                              <w:pStyle w:val="Normal1"/>
                              <w:spacing w:line="319" w:lineRule="auto"/>
                              <w:ind w:firstLine="909"/>
                              <w:textDirection w:val="btLr"/>
                            </w:pPr>
                            <w:r>
                              <w:rPr>
                                <w:b/>
                                <w:color w:val="000000"/>
                                <w:sz w:val="28"/>
                              </w:rPr>
                              <w:t>Greetings from the Department of Kinesiology Graduate Faculty</w:t>
                            </w:r>
                          </w:p>
                        </w:txbxContent>
                      </wps:txbx>
                      <wps:bodyPr spcFirstLastPara="1" wrap="square" lIns="0" tIns="0" rIns="0" bIns="0" anchor="t" anchorCtr="0"/>
                    </wps:wsp>
                  </a:graphicData>
                </a:graphic>
              </wp:inline>
            </w:drawing>
          </mc:Choice>
          <mc:Fallback>
            <w:pict>
              <v:rect w14:anchorId="69F1C943" id="_x0000_s1026" style="width:479.8pt;height:1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" filled="f">
                <v:stroke startarrowwidth="narrow" startarrowlength="short" endarrowwidth="narrow" endarrowlength="short"/>
                <v:textbox inset="0,0,0,0">
                  <w:txbxContent>
                    <w:p w14:paraId="36170570" w14:textId="77777777" w:rsidR="00BE7A57" w:rsidRDefault="00BE7A57" w:rsidP="00C2791F">
                      <w:pPr>
                        <w:pStyle w:val="Normal1"/>
                        <w:spacing w:line="319" w:lineRule="auto"/>
                        <w:ind w:firstLine="909"/>
                        <w:textDirection w:val="btLr"/>
                      </w:pPr>
                      <w:r>
                        <w:rPr>
                          <w:b/>
                          <w:color w:val="000000"/>
                          <w:sz w:val="28"/>
                        </w:rPr>
                        <w:t>Greetings from the Department of Kinesiology Graduate Faculty</w:t>
                      </w:r>
                    </w:p>
                  </w:txbxContent>
                </v:textbox>
                <w10:anchorlock/>
              </v:rect>
            </w:pict>
          </mc:Fallback>
        </mc:AlternateContent>
      </w:r>
    </w:p>
    <w:p w14:paraId="07C1FB27" w14:textId="77777777" w:rsidR="00E14141" w:rsidRDefault="00E14141">
      <w:pPr>
        <w:pStyle w:val="Normal1"/>
        <w:pBdr>
          <w:top w:val="nil"/>
          <w:left w:val="nil"/>
          <w:bottom w:val="nil"/>
          <w:right w:val="nil"/>
          <w:between w:val="nil"/>
        </w:pBdr>
        <w:spacing w:before="4"/>
        <w:rPr>
          <w:color w:val="000000"/>
          <w:sz w:val="21"/>
          <w:szCs w:val="21"/>
        </w:rPr>
      </w:pPr>
    </w:p>
    <w:p w14:paraId="37CCB314" w14:textId="77777777" w:rsidR="00E14141" w:rsidRDefault="00C2791F">
      <w:pPr>
        <w:pStyle w:val="Normal1"/>
        <w:pBdr>
          <w:top w:val="nil"/>
          <w:left w:val="nil"/>
          <w:bottom w:val="nil"/>
          <w:right w:val="nil"/>
          <w:between w:val="nil"/>
        </w:pBdr>
        <w:ind w:left="360" w:right="256" w:firstLine="720"/>
        <w:rPr>
          <w:color w:val="000000"/>
          <w:sz w:val="24"/>
          <w:szCs w:val="24"/>
        </w:rPr>
      </w:pPr>
      <w:r>
        <w:rPr>
          <w:color w:val="000000"/>
          <w:sz w:val="24"/>
          <w:szCs w:val="24"/>
        </w:rPr>
        <w:t>We are pleased to welcome you to the Department of Kinesiology at San Jose State University, and we are excited that you have chosen to pursue your master’s degree in our highly respected graduate program. Our alumni have successfully obtained jobs and entered doctoral programs across the Bay Area, the state of California, the US and abroad, and we hope to count you among them when you complete your studies. You were admitted into the KIN graduate program because of your undergraduate academic achievement and because of your potential to become a successful future professional in a Kinesiology related field. The KIN graduate faculty look forward to working with each and every one of you to insure a meaningful and productive educational experience.</w:t>
      </w:r>
    </w:p>
    <w:p w14:paraId="42FECAAD" w14:textId="77777777" w:rsidR="00E14141" w:rsidRDefault="00C2791F">
      <w:pPr>
        <w:pStyle w:val="Normal1"/>
        <w:pBdr>
          <w:top w:val="nil"/>
          <w:left w:val="nil"/>
          <w:bottom w:val="nil"/>
          <w:right w:val="nil"/>
          <w:between w:val="nil"/>
        </w:pBdr>
        <w:ind w:left="360" w:right="262" w:firstLine="720"/>
        <w:rPr>
          <w:color w:val="000000"/>
          <w:sz w:val="24"/>
          <w:szCs w:val="24"/>
        </w:rPr>
      </w:pPr>
      <w:r>
        <w:rPr>
          <w:color w:val="000000"/>
          <w:sz w:val="24"/>
          <w:szCs w:val="24"/>
        </w:rPr>
        <w:t>This handbook contains a wealth of information that will help you negotiate the terrain of both the KIN department and the university; it should be your first stop when seeking an answer to program questions you may have. So, please take the time to carefully read through the handbook and become familiar with the policies and procedures included here.</w:t>
      </w:r>
    </w:p>
    <w:p w14:paraId="43B22278" w14:textId="77777777" w:rsidR="00E14141" w:rsidRDefault="00C2791F">
      <w:pPr>
        <w:pStyle w:val="Normal1"/>
        <w:pBdr>
          <w:top w:val="nil"/>
          <w:left w:val="nil"/>
          <w:bottom w:val="nil"/>
          <w:right w:val="nil"/>
          <w:between w:val="nil"/>
        </w:pBdr>
        <w:ind w:left="360" w:right="461" w:firstLine="720"/>
        <w:rPr>
          <w:color w:val="000000"/>
          <w:sz w:val="24"/>
          <w:szCs w:val="24"/>
        </w:rPr>
      </w:pPr>
      <w:r>
        <w:rPr>
          <w:color w:val="000000"/>
          <w:sz w:val="24"/>
          <w:szCs w:val="24"/>
        </w:rPr>
        <w:t>Once again, congratulations on your admission to the SJSU Department of Kinesiology Graduate Program, and best wishes in your journey towards your master’s degree. If there is anything you need, please do not hesitate to ask the front office, the graduate coordinator (Dr. Ted Butryn), or your curriculum advisor. Good luck!</w:t>
      </w:r>
    </w:p>
    <w:p w14:paraId="23E12458" w14:textId="77777777" w:rsidR="00E14141" w:rsidRDefault="00E14141">
      <w:pPr>
        <w:pStyle w:val="Normal1"/>
        <w:pBdr>
          <w:top w:val="nil"/>
          <w:left w:val="nil"/>
          <w:bottom w:val="nil"/>
          <w:right w:val="nil"/>
          <w:between w:val="nil"/>
        </w:pBdr>
        <w:spacing w:before="10"/>
        <w:rPr>
          <w:color w:val="000000"/>
          <w:sz w:val="23"/>
          <w:szCs w:val="23"/>
        </w:rPr>
      </w:pPr>
    </w:p>
    <w:p w14:paraId="0F3C1A24" w14:textId="77777777" w:rsidR="00E14141" w:rsidRDefault="00C2791F">
      <w:pPr>
        <w:pStyle w:val="Normal1"/>
        <w:pBdr>
          <w:top w:val="nil"/>
          <w:left w:val="nil"/>
          <w:bottom w:val="nil"/>
          <w:right w:val="nil"/>
          <w:between w:val="nil"/>
        </w:pBdr>
        <w:ind w:left="360"/>
        <w:rPr>
          <w:color w:val="000000"/>
          <w:sz w:val="24"/>
          <w:szCs w:val="24"/>
        </w:rPr>
      </w:pPr>
      <w:r>
        <w:rPr>
          <w:color w:val="000000"/>
          <w:sz w:val="24"/>
          <w:szCs w:val="24"/>
        </w:rPr>
        <w:t>Dr. Ted M. Butryn, Ph.D.</w:t>
      </w:r>
    </w:p>
    <w:p w14:paraId="0FC38636" w14:textId="77777777" w:rsidR="00E14141" w:rsidRDefault="00C2791F">
      <w:pPr>
        <w:pStyle w:val="Normal1"/>
        <w:pBdr>
          <w:top w:val="nil"/>
          <w:left w:val="nil"/>
          <w:bottom w:val="nil"/>
          <w:right w:val="nil"/>
          <w:between w:val="nil"/>
        </w:pBdr>
        <w:spacing w:before="199"/>
        <w:ind w:left="360"/>
        <w:rPr>
          <w:color w:val="000000"/>
          <w:sz w:val="24"/>
          <w:szCs w:val="24"/>
        </w:rPr>
      </w:pPr>
      <w:r>
        <w:rPr>
          <w:color w:val="000000"/>
          <w:sz w:val="24"/>
          <w:szCs w:val="24"/>
        </w:rPr>
        <w:t>Graduate Program Coordinator</w:t>
      </w:r>
    </w:p>
    <w:p w14:paraId="5B0082C2" w14:textId="77777777" w:rsidR="00E14141" w:rsidRDefault="00E14141">
      <w:pPr>
        <w:pStyle w:val="Normal1"/>
        <w:pBdr>
          <w:top w:val="nil"/>
          <w:left w:val="nil"/>
          <w:bottom w:val="nil"/>
          <w:right w:val="nil"/>
          <w:between w:val="nil"/>
        </w:pBdr>
        <w:rPr>
          <w:color w:val="000000"/>
          <w:sz w:val="20"/>
          <w:szCs w:val="20"/>
        </w:rPr>
      </w:pPr>
    </w:p>
    <w:p w14:paraId="3DA52EB5" w14:textId="77777777" w:rsidR="00E14141" w:rsidRDefault="00C2791F">
      <w:pPr>
        <w:pStyle w:val="Normal1"/>
        <w:pBdr>
          <w:top w:val="nil"/>
          <w:left w:val="nil"/>
          <w:bottom w:val="nil"/>
          <w:right w:val="nil"/>
          <w:between w:val="nil"/>
        </w:pBdr>
        <w:spacing w:before="9"/>
        <w:rPr>
          <w:color w:val="000000"/>
          <w:sz w:val="28"/>
          <w:szCs w:val="28"/>
        </w:rPr>
      </w:pPr>
      <w:r>
        <w:rPr>
          <w:noProof/>
        </w:rPr>
        <mc:AlternateContent>
          <mc:Choice Requires="wps">
            <w:drawing>
              <wp:anchor distT="0" distB="0" distL="0" distR="0" simplePos="0" relativeHeight="251658240" behindDoc="0" locked="0" layoutInCell="1" hidden="0" allowOverlap="1" wp14:anchorId="01F95E8C" wp14:editId="56ACD5AF">
                <wp:simplePos x="0" y="0"/>
                <wp:positionH relativeFrom="column">
                  <wp:posOffset>152400</wp:posOffset>
                </wp:positionH>
                <wp:positionV relativeFrom="paragraph">
                  <wp:posOffset>228600</wp:posOffset>
                </wp:positionV>
                <wp:extent cx="6093460" cy="220345"/>
                <wp:effectExtent l="0" t="0" r="0" b="0"/>
                <wp:wrapTopAndBottom distT="0" distB="0"/>
                <wp:docPr id="7" name=""/>
                <wp:cNvGraphicFramePr/>
                <a:graphic xmlns:a="http://schemas.openxmlformats.org/drawingml/2006/main">
                  <a:graphicData uri="http://schemas.microsoft.com/office/word/2010/wordprocessingShape">
                    <wps:wsp>
                      <wps:cNvSpPr/>
                      <wps:spPr>
                        <a:xfrm>
                          <a:off x="2304033" y="3674590"/>
                          <a:ext cx="6083935" cy="210820"/>
                        </a:xfrm>
                        <a:prstGeom prst="rect">
                          <a:avLst/>
                        </a:prstGeom>
                        <a:noFill/>
                        <a:ln w="9525" cap="flat" cmpd="sng">
                          <a:solidFill>
                            <a:srgbClr val="000000"/>
                          </a:solidFill>
                          <a:prstDash val="solid"/>
                          <a:miter lim="800000"/>
                          <a:headEnd type="none" w="sm" len="sm"/>
                          <a:tailEnd type="none" w="sm" len="sm"/>
                        </a:ln>
                      </wps:spPr>
                      <wps:txbx>
                        <w:txbxContent>
                          <w:p w14:paraId="0BE01D4A" w14:textId="77777777" w:rsidR="00BE7A57" w:rsidRDefault="00BE7A57" w:rsidP="00C2791F">
                            <w:pPr>
                              <w:pStyle w:val="Normal1"/>
                              <w:spacing w:line="319" w:lineRule="auto"/>
                              <w:ind w:right="3225" w:firstLine="3225"/>
                              <w:jc w:val="center"/>
                              <w:textDirection w:val="btLr"/>
                            </w:pPr>
                            <w:r>
                              <w:rPr>
                                <w:b/>
                                <w:color w:val="000000"/>
                                <w:sz w:val="28"/>
                              </w:rPr>
                              <w:t xml:space="preserve">General </w:t>
                            </w:r>
                            <w:proofErr w:type="gramStart"/>
                            <w:r>
                              <w:rPr>
                                <w:b/>
                                <w:color w:val="000000"/>
                                <w:sz w:val="28"/>
                              </w:rPr>
                              <w:t xml:space="preserve">Information  </w:t>
                            </w:r>
                            <w:proofErr w:type="spellStart"/>
                            <w:r>
                              <w:rPr>
                                <w:b/>
                                <w:color w:val="000000"/>
                                <w:sz w:val="28"/>
                              </w:rPr>
                              <w:t>IIInformationInformationeneral</w:t>
                            </w:r>
                            <w:proofErr w:type="spellEnd"/>
                            <w:proofErr w:type="gramEnd"/>
                            <w:r>
                              <w:rPr>
                                <w:b/>
                                <w:color w:val="000000"/>
                                <w:sz w:val="28"/>
                              </w:rPr>
                              <w:t xml:space="preserve"> Information</w:t>
                            </w:r>
                          </w:p>
                        </w:txbxContent>
                      </wps:txbx>
                      <wps:bodyPr spcFirstLastPara="1" wrap="square" lIns="0" tIns="0" rIns="0" bIns="0" anchor="t" anchorCtr="0"/>
                    </wps:wsp>
                  </a:graphicData>
                </a:graphic>
              </wp:anchor>
            </w:drawing>
          </mc:Choice>
          <mc:Fallback>
            <w:pict>
              <v:rect w14:anchorId="01F95E8C" id="_x0000_s1027" style="position:absolute;margin-left:12pt;margin-top:18pt;width:479.8pt;height:17.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" filled="f">
                <v:stroke startarrowwidth="narrow" startarrowlength="short" endarrowwidth="narrow" endarrowlength="short"/>
                <v:textbox inset="0,0,0,0">
                  <w:txbxContent>
                    <w:p w14:paraId="0BE01D4A" w14:textId="77777777" w:rsidR="00BE7A57" w:rsidRDefault="00BE7A57" w:rsidP="00C2791F">
                      <w:pPr>
                        <w:pStyle w:val="Normal1"/>
                        <w:spacing w:line="319" w:lineRule="auto"/>
                        <w:ind w:right="3225" w:firstLine="3225"/>
                        <w:jc w:val="center"/>
                        <w:textDirection w:val="btLr"/>
                      </w:pPr>
                      <w:r>
                        <w:rPr>
                          <w:b/>
                          <w:color w:val="000000"/>
                          <w:sz w:val="28"/>
                        </w:rPr>
                        <w:t xml:space="preserve">General </w:t>
                      </w:r>
                      <w:proofErr w:type="gramStart"/>
                      <w:r>
                        <w:rPr>
                          <w:b/>
                          <w:color w:val="000000"/>
                          <w:sz w:val="28"/>
                        </w:rPr>
                        <w:t xml:space="preserve">Information  </w:t>
                      </w:r>
                      <w:proofErr w:type="spellStart"/>
                      <w:r>
                        <w:rPr>
                          <w:b/>
                          <w:color w:val="000000"/>
                          <w:sz w:val="28"/>
                        </w:rPr>
                        <w:t>IIInformationInformationeneral</w:t>
                      </w:r>
                      <w:proofErr w:type="spellEnd"/>
                      <w:proofErr w:type="gramEnd"/>
                      <w:r>
                        <w:rPr>
                          <w:b/>
                          <w:color w:val="000000"/>
                          <w:sz w:val="28"/>
                        </w:rPr>
                        <w:t xml:space="preserve"> Information</w:t>
                      </w:r>
                    </w:p>
                  </w:txbxContent>
                </v:textbox>
                <w10:wrap type="topAndBottom"/>
              </v:rect>
            </w:pict>
          </mc:Fallback>
        </mc:AlternateContent>
      </w:r>
    </w:p>
    <w:p w14:paraId="04FDB49E" w14:textId="77777777" w:rsidR="00E14141" w:rsidRDefault="00E14141">
      <w:pPr>
        <w:pStyle w:val="Normal1"/>
        <w:pBdr>
          <w:top w:val="nil"/>
          <w:left w:val="nil"/>
          <w:bottom w:val="nil"/>
          <w:right w:val="nil"/>
          <w:between w:val="nil"/>
        </w:pBdr>
        <w:spacing w:before="4"/>
        <w:rPr>
          <w:color w:val="000000"/>
          <w:sz w:val="9"/>
          <w:szCs w:val="9"/>
        </w:rPr>
      </w:pPr>
    </w:p>
    <w:p w14:paraId="1406C33B" w14:textId="77777777" w:rsidR="00E14141" w:rsidRDefault="00C2791F">
      <w:pPr>
        <w:pStyle w:val="Heading2"/>
        <w:spacing w:before="90"/>
      </w:pPr>
      <w:r>
        <w:rPr>
          <w:u w:val="single"/>
        </w:rPr>
        <w:t>San Jose State University</w:t>
      </w:r>
    </w:p>
    <w:p w14:paraId="627C59E4" w14:textId="77777777" w:rsidR="00E14141" w:rsidRDefault="00E14141">
      <w:pPr>
        <w:pStyle w:val="Normal1"/>
        <w:pBdr>
          <w:top w:val="nil"/>
          <w:left w:val="nil"/>
          <w:bottom w:val="nil"/>
          <w:right w:val="nil"/>
          <w:between w:val="nil"/>
        </w:pBdr>
        <w:spacing w:before="2"/>
        <w:rPr>
          <w:b/>
          <w:color w:val="000000"/>
          <w:sz w:val="16"/>
          <w:szCs w:val="16"/>
        </w:rPr>
      </w:pPr>
    </w:p>
    <w:p w14:paraId="57916727" w14:textId="77777777" w:rsidR="00E14141" w:rsidRDefault="00C2791F">
      <w:pPr>
        <w:pStyle w:val="Normal1"/>
        <w:pBdr>
          <w:top w:val="nil"/>
          <w:left w:val="nil"/>
          <w:bottom w:val="nil"/>
          <w:right w:val="nil"/>
          <w:between w:val="nil"/>
        </w:pBdr>
        <w:spacing w:before="90"/>
        <w:ind w:left="360" w:right="256" w:firstLine="720"/>
        <w:rPr>
          <w:color w:val="000000"/>
          <w:sz w:val="24"/>
          <w:szCs w:val="24"/>
        </w:rPr>
      </w:pPr>
      <w:r>
        <w:rPr>
          <w:color w:val="000000"/>
          <w:sz w:val="24"/>
          <w:szCs w:val="24"/>
        </w:rPr>
        <w:t>With an enrollment exceeding 34,000 students, including over 3,000 Graduate students, San Jose State University is the oldest campus in the California State University (CSU) system. The 134-acre campus is located in the Santa Clara Valley, the heart of Silicon Valley. For SJSU students, the Silicon Valley location offers an exceptional learning environment.</w:t>
      </w:r>
      <w:r>
        <w:rPr>
          <w:sz w:val="24"/>
          <w:szCs w:val="24"/>
        </w:rPr>
        <w:t xml:space="preserve">  Silicon Valley exists at</w:t>
      </w:r>
      <w:r>
        <w:rPr>
          <w:color w:val="000000"/>
          <w:sz w:val="24"/>
          <w:szCs w:val="24"/>
        </w:rPr>
        <w:t xml:space="preserve"> a cultural crossroads with talented and imaginative colleagues, a place to hone professional skills, and the intellectual vitality of the Bay area.</w:t>
      </w:r>
    </w:p>
    <w:p w14:paraId="002F2F85" w14:textId="77777777" w:rsidR="00E14141" w:rsidRDefault="00C2791F">
      <w:pPr>
        <w:pStyle w:val="Normal1"/>
        <w:pBdr>
          <w:top w:val="nil"/>
          <w:left w:val="nil"/>
          <w:bottom w:val="nil"/>
          <w:right w:val="nil"/>
          <w:between w:val="nil"/>
        </w:pBdr>
        <w:spacing w:before="3"/>
        <w:ind w:left="360" w:right="274" w:firstLine="720"/>
        <w:rPr>
          <w:color w:val="000000"/>
          <w:sz w:val="24"/>
          <w:szCs w:val="24"/>
        </w:rPr>
      </w:pPr>
      <w:r>
        <w:rPr>
          <w:color w:val="000000"/>
          <w:sz w:val="24"/>
          <w:szCs w:val="24"/>
        </w:rPr>
        <w:t xml:space="preserve">One of the more prominent and useful features of the SJSU campus is the Martin Luther King, Jr. Library. The library, a unique $177.5 million joint SJSU-City of San Jose project, </w:t>
      </w:r>
      <w:r>
        <w:rPr>
          <w:sz w:val="24"/>
          <w:szCs w:val="24"/>
        </w:rPr>
        <w:t xml:space="preserve">opened in the Fall of 2004, </w:t>
      </w:r>
      <w:r>
        <w:rPr>
          <w:color w:val="000000"/>
          <w:sz w:val="24"/>
          <w:szCs w:val="24"/>
        </w:rPr>
        <w:t xml:space="preserve">offers impressive resources for students and community members. </w:t>
      </w:r>
      <w:r>
        <w:rPr>
          <w:sz w:val="24"/>
          <w:szCs w:val="24"/>
        </w:rPr>
        <w:t xml:space="preserve"> N</w:t>
      </w:r>
      <w:r>
        <w:rPr>
          <w:color w:val="000000"/>
          <w:sz w:val="24"/>
          <w:szCs w:val="24"/>
        </w:rPr>
        <w:t xml:space="preserve">ew KIN graduates students are encouraged to visit the library as soon as possible upon arriving to campus, and sign up for their library cards. This will enable students to gain access to library materials, as well as materials from other libraries via interlibrary loan and Link-Plus, a program that allows students and faculty to acquire a variety of materials from many libraries within California. </w:t>
      </w:r>
      <w:hyperlink r:id="rId14">
        <w:r>
          <w:rPr>
            <w:color w:val="1155CC"/>
            <w:sz w:val="24"/>
            <w:szCs w:val="24"/>
            <w:u w:val="single"/>
          </w:rPr>
          <w:t>https://library.sjsu.edu/</w:t>
        </w:r>
      </w:hyperlink>
    </w:p>
    <w:p w14:paraId="2D3EA775" w14:textId="77777777" w:rsidR="00E14141" w:rsidRDefault="00E14141">
      <w:pPr>
        <w:pStyle w:val="Normal1"/>
        <w:pBdr>
          <w:top w:val="nil"/>
          <w:left w:val="nil"/>
          <w:bottom w:val="nil"/>
          <w:right w:val="nil"/>
          <w:between w:val="nil"/>
        </w:pBdr>
        <w:spacing w:before="3"/>
        <w:ind w:left="360" w:right="274" w:firstLine="720"/>
        <w:rPr>
          <w:sz w:val="24"/>
          <w:szCs w:val="24"/>
        </w:rPr>
      </w:pPr>
    </w:p>
    <w:p w14:paraId="57AAF870" w14:textId="77777777" w:rsidR="00E14141" w:rsidRDefault="00E14141">
      <w:pPr>
        <w:pStyle w:val="Normal1"/>
      </w:pPr>
    </w:p>
    <w:p w14:paraId="5509CD1C" w14:textId="77777777" w:rsidR="00E14141" w:rsidRDefault="00C2791F">
      <w:pPr>
        <w:pStyle w:val="Normal1"/>
        <w:pBdr>
          <w:top w:val="nil"/>
          <w:left w:val="nil"/>
          <w:bottom w:val="nil"/>
          <w:right w:val="nil"/>
          <w:between w:val="nil"/>
        </w:pBdr>
        <w:spacing w:line="276" w:lineRule="auto"/>
        <w:sectPr w:rsidR="00E14141">
          <w:type w:val="continuous"/>
          <w:pgSz w:w="12240" w:h="15840"/>
          <w:pgMar w:top="1500" w:right="1200" w:bottom="280" w:left="1080" w:header="720" w:footer="720" w:gutter="0"/>
          <w:cols w:space="720"/>
        </w:sectPr>
      </w:pPr>
      <w:r>
        <w:br w:type="page"/>
      </w:r>
    </w:p>
    <w:p w14:paraId="740E7EA4" w14:textId="259CEE4A" w:rsidR="00E14141" w:rsidRPr="00B31101" w:rsidRDefault="00C2791F">
      <w:pPr>
        <w:pStyle w:val="Normal1"/>
        <w:pBdr>
          <w:top w:val="nil"/>
          <w:left w:val="nil"/>
          <w:bottom w:val="nil"/>
          <w:right w:val="nil"/>
          <w:between w:val="nil"/>
        </w:pBdr>
        <w:spacing w:before="80"/>
        <w:ind w:left="360" w:right="256" w:firstLine="720"/>
        <w:rPr>
          <w:i/>
          <w:iCs/>
          <w:sz w:val="24"/>
          <w:szCs w:val="24"/>
        </w:rPr>
      </w:pPr>
      <w:r>
        <w:rPr>
          <w:color w:val="000000"/>
          <w:sz w:val="24"/>
          <w:szCs w:val="24"/>
        </w:rPr>
        <w:lastRenderedPageBreak/>
        <w:t>Graduate study at San Jose State University is designed to serve the professional and personal needs of individuals who seek advanced work in many fields. Overseeing all graduate programs i</w:t>
      </w:r>
      <w:r>
        <w:rPr>
          <w:sz w:val="24"/>
          <w:szCs w:val="24"/>
        </w:rPr>
        <w:t>s a newly formed College of Graduate Studies</w:t>
      </w:r>
      <w:r w:rsidR="00B31101">
        <w:rPr>
          <w:sz w:val="24"/>
          <w:szCs w:val="24"/>
        </w:rPr>
        <w:t xml:space="preserve"> (</w:t>
      </w:r>
      <w:hyperlink r:id="rId15" w:history="1">
        <w:r w:rsidR="00B31101" w:rsidRPr="005877B0">
          <w:rPr>
            <w:rStyle w:val="Hyperlink"/>
            <w:sz w:val="24"/>
            <w:szCs w:val="24"/>
          </w:rPr>
          <w:t>https://www.sjsu.edu/cgs/</w:t>
        </w:r>
      </w:hyperlink>
      <w:r w:rsidR="00B31101">
        <w:rPr>
          <w:sz w:val="24"/>
          <w:szCs w:val="24"/>
        </w:rPr>
        <w:t xml:space="preserve">), which was launched in </w:t>
      </w:r>
      <w:r>
        <w:rPr>
          <w:sz w:val="24"/>
          <w:szCs w:val="24"/>
        </w:rPr>
        <w:t>2019</w:t>
      </w:r>
      <w:r>
        <w:rPr>
          <w:color w:val="000000"/>
          <w:sz w:val="24"/>
          <w:szCs w:val="24"/>
        </w:rPr>
        <w:t>. The newly revamped Graduate Studies website will be a valuable resource for all current and incoming students in the Department of Kinesiology</w:t>
      </w:r>
      <w:r w:rsidR="00B31101">
        <w:rPr>
          <w:sz w:val="24"/>
          <w:szCs w:val="24"/>
        </w:rPr>
        <w:t xml:space="preserve">, and it includes crucial information related to funding opportunities, steps to graduation, and forms. </w:t>
      </w:r>
      <w:r w:rsidR="00B31101" w:rsidRPr="00B31101">
        <w:rPr>
          <w:i/>
          <w:iCs/>
          <w:sz w:val="24"/>
          <w:szCs w:val="24"/>
        </w:rPr>
        <w:t>This</w:t>
      </w:r>
      <w:r w:rsidR="00B31101">
        <w:rPr>
          <w:i/>
          <w:iCs/>
          <w:sz w:val="24"/>
          <w:szCs w:val="24"/>
        </w:rPr>
        <w:t xml:space="preserve"> site</w:t>
      </w:r>
      <w:r w:rsidR="00B31101" w:rsidRPr="00B31101">
        <w:rPr>
          <w:i/>
          <w:iCs/>
          <w:sz w:val="24"/>
          <w:szCs w:val="24"/>
        </w:rPr>
        <w:t>, along with the Graduate Admissions and Program Evaluations (aka GAPE) website (</w:t>
      </w:r>
      <w:hyperlink r:id="rId16" w:history="1">
        <w:r w:rsidR="00B31101" w:rsidRPr="00B31101">
          <w:rPr>
            <w:rStyle w:val="Hyperlink"/>
            <w:i/>
            <w:iCs/>
            <w:sz w:val="24"/>
            <w:szCs w:val="24"/>
          </w:rPr>
          <w:t>https://www.sjsu.edu/gape/</w:t>
        </w:r>
      </w:hyperlink>
      <w:r w:rsidR="00B31101" w:rsidRPr="00B31101">
        <w:rPr>
          <w:i/>
          <w:iCs/>
          <w:sz w:val="24"/>
          <w:szCs w:val="24"/>
        </w:rPr>
        <w:t xml:space="preserve">) should be your first stops for any general questions you may have about your SJSU graduate student journey. </w:t>
      </w:r>
    </w:p>
    <w:p w14:paraId="6B1D40C1" w14:textId="77777777" w:rsidR="00E14141" w:rsidRDefault="00E14141">
      <w:pPr>
        <w:pStyle w:val="Normal1"/>
        <w:pBdr>
          <w:top w:val="nil"/>
          <w:left w:val="nil"/>
          <w:bottom w:val="nil"/>
          <w:right w:val="nil"/>
          <w:between w:val="nil"/>
        </w:pBdr>
        <w:spacing w:before="80"/>
        <w:ind w:left="360" w:right="256" w:firstLine="720"/>
        <w:rPr>
          <w:sz w:val="24"/>
          <w:szCs w:val="24"/>
        </w:rPr>
      </w:pPr>
    </w:p>
    <w:p w14:paraId="5C4A0A99" w14:textId="77777777" w:rsidR="00E14141" w:rsidRDefault="00C2791F">
      <w:pPr>
        <w:pStyle w:val="Heading2"/>
        <w:spacing w:before="90"/>
      </w:pPr>
      <w:r>
        <w:rPr>
          <w:u w:val="single"/>
        </w:rPr>
        <w:t>College of Health and Human Sciences</w:t>
      </w:r>
    </w:p>
    <w:p w14:paraId="1F856B5F" w14:textId="77777777" w:rsidR="00E14141" w:rsidRDefault="00E14141">
      <w:pPr>
        <w:pStyle w:val="Normal1"/>
        <w:pBdr>
          <w:top w:val="nil"/>
          <w:left w:val="nil"/>
          <w:bottom w:val="nil"/>
          <w:right w:val="nil"/>
          <w:between w:val="nil"/>
        </w:pBdr>
        <w:spacing w:before="2"/>
        <w:rPr>
          <w:b/>
          <w:color w:val="000000"/>
          <w:sz w:val="16"/>
          <w:szCs w:val="16"/>
        </w:rPr>
      </w:pPr>
    </w:p>
    <w:p w14:paraId="5C74E28B" w14:textId="15FB4B54" w:rsidR="00E14141" w:rsidRDefault="00C2791F">
      <w:pPr>
        <w:pStyle w:val="Normal1"/>
        <w:pBdr>
          <w:top w:val="nil"/>
          <w:left w:val="nil"/>
          <w:bottom w:val="nil"/>
          <w:right w:val="nil"/>
          <w:between w:val="nil"/>
        </w:pBdr>
        <w:spacing w:before="90"/>
        <w:ind w:left="360" w:right="422" w:firstLine="720"/>
        <w:rPr>
          <w:color w:val="000000"/>
          <w:sz w:val="24"/>
          <w:szCs w:val="24"/>
        </w:rPr>
      </w:pPr>
      <w:r>
        <w:rPr>
          <w:color w:val="000000"/>
          <w:sz w:val="24"/>
          <w:szCs w:val="24"/>
        </w:rPr>
        <w:t xml:space="preserve">The College of Health and Human Sciences (CHHS) currently consists of a diverse group of departments, schools, and programs including: </w:t>
      </w:r>
      <w:r w:rsidR="00B31101">
        <w:rPr>
          <w:color w:val="000000"/>
          <w:sz w:val="24"/>
          <w:szCs w:val="24"/>
        </w:rPr>
        <w:t xml:space="preserve">Kinesiology, </w:t>
      </w:r>
      <w:r>
        <w:rPr>
          <w:color w:val="000000"/>
          <w:sz w:val="24"/>
          <w:szCs w:val="24"/>
        </w:rPr>
        <w:t xml:space="preserve">Aerospace Studies, </w:t>
      </w:r>
      <w:r w:rsidR="00B31101">
        <w:rPr>
          <w:color w:val="000000"/>
          <w:sz w:val="24"/>
          <w:szCs w:val="24"/>
        </w:rPr>
        <w:t xml:space="preserve">Audiology, Hospitality, Tourism and Event Management, Nutrition, Food Science &amp; Packaging, Occupational Therapy, Public Health </w:t>
      </w:r>
      <w:r>
        <w:rPr>
          <w:color w:val="000000"/>
          <w:sz w:val="24"/>
          <w:szCs w:val="24"/>
        </w:rPr>
        <w:t>and Recreation, Valley Foundation School of Nursing, and Social Work. Outside of an increasing emphasis on public health issues, one common characteristic of the programs in CHHS is the provision of broad based experiences in and out of the classroom to prepare students for careers in government, industrial and educational institutions, reporting, health, and entrepreneurial endeavors.</w:t>
      </w:r>
    </w:p>
    <w:p w14:paraId="0B23CFD5" w14:textId="77777777" w:rsidR="00E14141" w:rsidRDefault="00E14141">
      <w:pPr>
        <w:pStyle w:val="Normal1"/>
        <w:pBdr>
          <w:top w:val="nil"/>
          <w:left w:val="nil"/>
          <w:bottom w:val="nil"/>
          <w:right w:val="nil"/>
          <w:between w:val="nil"/>
        </w:pBdr>
        <w:spacing w:before="2"/>
        <w:rPr>
          <w:color w:val="000000"/>
          <w:sz w:val="24"/>
          <w:szCs w:val="24"/>
        </w:rPr>
      </w:pPr>
    </w:p>
    <w:p w14:paraId="77E8CFFA" w14:textId="77777777" w:rsidR="00E14141" w:rsidRDefault="00C2791F">
      <w:pPr>
        <w:pStyle w:val="Heading2"/>
      </w:pPr>
      <w:r>
        <w:rPr>
          <w:u w:val="single"/>
        </w:rPr>
        <w:t>The Department of Kinesiology</w:t>
      </w:r>
    </w:p>
    <w:p w14:paraId="397FB377" w14:textId="77777777" w:rsidR="00E14141" w:rsidRDefault="00E14141">
      <w:pPr>
        <w:pStyle w:val="Normal1"/>
        <w:pBdr>
          <w:top w:val="nil"/>
          <w:left w:val="nil"/>
          <w:bottom w:val="nil"/>
          <w:right w:val="nil"/>
          <w:between w:val="nil"/>
        </w:pBdr>
        <w:spacing w:before="2"/>
        <w:rPr>
          <w:b/>
          <w:color w:val="000000"/>
          <w:sz w:val="16"/>
          <w:szCs w:val="16"/>
        </w:rPr>
      </w:pPr>
    </w:p>
    <w:p w14:paraId="2B482128" w14:textId="00822D7E" w:rsidR="00E14141" w:rsidRDefault="00C2791F" w:rsidP="00B31101">
      <w:pPr>
        <w:pStyle w:val="Normal1"/>
        <w:pBdr>
          <w:top w:val="nil"/>
          <w:left w:val="nil"/>
          <w:bottom w:val="nil"/>
          <w:right w:val="nil"/>
          <w:between w:val="nil"/>
        </w:pBdr>
        <w:spacing w:before="90"/>
        <w:ind w:left="360" w:right="315" w:firstLine="720"/>
        <w:rPr>
          <w:color w:val="000000"/>
        </w:rPr>
      </w:pPr>
      <w:r>
        <w:rPr>
          <w:color w:val="000000"/>
          <w:sz w:val="24"/>
          <w:szCs w:val="24"/>
        </w:rPr>
        <w:t xml:space="preserve">The Department of Kinesiology, housed in the fully renovated Spartan Complex and Uchida </w:t>
      </w:r>
      <w:proofErr w:type="gramStart"/>
      <w:r>
        <w:rPr>
          <w:color w:val="000000"/>
          <w:sz w:val="24"/>
          <w:szCs w:val="24"/>
        </w:rPr>
        <w:t>Hall,  is</w:t>
      </w:r>
      <w:proofErr w:type="gramEnd"/>
      <w:r>
        <w:rPr>
          <w:color w:val="000000"/>
          <w:sz w:val="24"/>
          <w:szCs w:val="24"/>
        </w:rPr>
        <w:t xml:space="preserve"> one of the largest departments in the university and its graduate program has achieved national and international recognition. The graduate program currently has </w:t>
      </w:r>
      <w:r w:rsidR="00B31101">
        <w:rPr>
          <w:color w:val="000000"/>
          <w:sz w:val="24"/>
          <w:szCs w:val="24"/>
        </w:rPr>
        <w:t xml:space="preserve">approximately 75 </w:t>
      </w:r>
      <w:r>
        <w:rPr>
          <w:color w:val="000000"/>
          <w:sz w:val="24"/>
          <w:szCs w:val="24"/>
        </w:rPr>
        <w:t xml:space="preserve">students from across the United States, as well as Canada, Japan, </w:t>
      </w:r>
      <w:r w:rsidR="00B31101">
        <w:rPr>
          <w:color w:val="000000"/>
          <w:sz w:val="24"/>
          <w:szCs w:val="24"/>
        </w:rPr>
        <w:t xml:space="preserve">Israel, </w:t>
      </w:r>
      <w:r>
        <w:rPr>
          <w:color w:val="000000"/>
          <w:sz w:val="24"/>
          <w:szCs w:val="24"/>
        </w:rPr>
        <w:t xml:space="preserve">and other countries. Students can </w:t>
      </w:r>
      <w:r w:rsidR="00B31101">
        <w:rPr>
          <w:color w:val="000000"/>
          <w:sz w:val="24"/>
          <w:szCs w:val="24"/>
        </w:rPr>
        <w:t xml:space="preserve">currently </w:t>
      </w:r>
      <w:r>
        <w:rPr>
          <w:color w:val="000000"/>
          <w:sz w:val="24"/>
          <w:szCs w:val="24"/>
        </w:rPr>
        <w:t>choose from four concentrations</w:t>
      </w:r>
      <w:r w:rsidR="00B31101">
        <w:rPr>
          <w:color w:val="000000"/>
          <w:sz w:val="24"/>
          <w:szCs w:val="24"/>
        </w:rPr>
        <w:t xml:space="preserve">: </w:t>
      </w:r>
    </w:p>
    <w:p w14:paraId="5AEE3C0A" w14:textId="77777777" w:rsidR="00B31101" w:rsidRPr="00B31101" w:rsidRDefault="00C2791F">
      <w:pPr>
        <w:pStyle w:val="Normal1"/>
        <w:numPr>
          <w:ilvl w:val="0"/>
          <w:numId w:val="10"/>
        </w:numPr>
        <w:pBdr>
          <w:top w:val="nil"/>
          <w:left w:val="nil"/>
          <w:bottom w:val="nil"/>
          <w:right w:val="nil"/>
          <w:between w:val="nil"/>
        </w:pBdr>
        <w:tabs>
          <w:tab w:val="left" w:pos="2040"/>
        </w:tabs>
        <w:spacing w:line="275" w:lineRule="auto"/>
        <w:rPr>
          <w:color w:val="000000"/>
        </w:rPr>
      </w:pPr>
      <w:r>
        <w:rPr>
          <w:color w:val="000000"/>
          <w:sz w:val="24"/>
          <w:szCs w:val="24"/>
        </w:rPr>
        <w:t>Sport Management</w:t>
      </w:r>
      <w:r w:rsidR="00B31101" w:rsidRPr="00B31101">
        <w:rPr>
          <w:color w:val="000000"/>
          <w:sz w:val="24"/>
          <w:szCs w:val="24"/>
        </w:rPr>
        <w:t xml:space="preserve"> </w:t>
      </w:r>
    </w:p>
    <w:p w14:paraId="092CD85F" w14:textId="37AF4B73" w:rsidR="00E14141" w:rsidRDefault="00B31101">
      <w:pPr>
        <w:pStyle w:val="Normal1"/>
        <w:numPr>
          <w:ilvl w:val="0"/>
          <w:numId w:val="10"/>
        </w:numPr>
        <w:pBdr>
          <w:top w:val="nil"/>
          <w:left w:val="nil"/>
          <w:bottom w:val="nil"/>
          <w:right w:val="nil"/>
          <w:between w:val="nil"/>
        </w:pBdr>
        <w:tabs>
          <w:tab w:val="left" w:pos="2040"/>
        </w:tabs>
        <w:spacing w:line="275" w:lineRule="auto"/>
        <w:rPr>
          <w:color w:val="000000"/>
        </w:rPr>
      </w:pPr>
      <w:r>
        <w:rPr>
          <w:color w:val="000000"/>
          <w:sz w:val="24"/>
          <w:szCs w:val="24"/>
        </w:rPr>
        <w:t>Exercise Physiology</w:t>
      </w:r>
    </w:p>
    <w:p w14:paraId="18756A03" w14:textId="77777777" w:rsidR="00E14141" w:rsidRDefault="00C2791F">
      <w:pPr>
        <w:pStyle w:val="Normal1"/>
        <w:numPr>
          <w:ilvl w:val="0"/>
          <w:numId w:val="10"/>
        </w:numPr>
        <w:pBdr>
          <w:top w:val="nil"/>
          <w:left w:val="nil"/>
          <w:bottom w:val="nil"/>
          <w:right w:val="nil"/>
          <w:between w:val="nil"/>
        </w:pBdr>
        <w:tabs>
          <w:tab w:val="left" w:pos="2040"/>
        </w:tabs>
        <w:spacing w:before="2" w:line="275" w:lineRule="auto"/>
        <w:rPr>
          <w:color w:val="000000"/>
        </w:rPr>
      </w:pPr>
      <w:r>
        <w:rPr>
          <w:color w:val="000000"/>
          <w:sz w:val="24"/>
          <w:szCs w:val="24"/>
        </w:rPr>
        <w:t>Sport Studies (Including Sport Psychology)</w:t>
      </w:r>
    </w:p>
    <w:p w14:paraId="6B70C316" w14:textId="77777777" w:rsidR="00E14141" w:rsidRDefault="00C2791F">
      <w:pPr>
        <w:pStyle w:val="Normal1"/>
        <w:numPr>
          <w:ilvl w:val="0"/>
          <w:numId w:val="10"/>
        </w:numPr>
        <w:pBdr>
          <w:top w:val="nil"/>
          <w:left w:val="nil"/>
          <w:bottom w:val="nil"/>
          <w:right w:val="nil"/>
          <w:between w:val="nil"/>
        </w:pBdr>
        <w:tabs>
          <w:tab w:val="left" w:pos="2040"/>
        </w:tabs>
        <w:spacing w:line="275" w:lineRule="auto"/>
        <w:rPr>
          <w:color w:val="000000"/>
        </w:rPr>
      </w:pPr>
      <w:r>
        <w:rPr>
          <w:color w:val="000000"/>
          <w:sz w:val="24"/>
          <w:szCs w:val="24"/>
        </w:rPr>
        <w:t>Kinesiology (General)</w:t>
      </w:r>
    </w:p>
    <w:p w14:paraId="5FF92691" w14:textId="77777777" w:rsidR="00E14141" w:rsidRDefault="00E14141">
      <w:pPr>
        <w:pStyle w:val="Normal1"/>
        <w:pBdr>
          <w:top w:val="nil"/>
          <w:left w:val="nil"/>
          <w:bottom w:val="nil"/>
          <w:right w:val="nil"/>
          <w:between w:val="nil"/>
        </w:pBdr>
        <w:rPr>
          <w:color w:val="000000"/>
          <w:sz w:val="24"/>
          <w:szCs w:val="24"/>
        </w:rPr>
      </w:pPr>
    </w:p>
    <w:p w14:paraId="74496103" w14:textId="77777777" w:rsidR="00E14141" w:rsidRDefault="00C2791F">
      <w:pPr>
        <w:pStyle w:val="Normal1"/>
        <w:pBdr>
          <w:top w:val="nil"/>
          <w:left w:val="nil"/>
          <w:bottom w:val="nil"/>
          <w:right w:val="nil"/>
          <w:between w:val="nil"/>
        </w:pBdr>
        <w:ind w:left="360" w:right="295" w:firstLine="720"/>
        <w:rPr>
          <w:color w:val="000000"/>
          <w:sz w:val="24"/>
          <w:szCs w:val="24"/>
        </w:rPr>
      </w:pPr>
      <w:r>
        <w:rPr>
          <w:color w:val="000000"/>
          <w:sz w:val="24"/>
          <w:szCs w:val="24"/>
        </w:rPr>
        <w:t xml:space="preserve">The </w:t>
      </w:r>
      <w:r>
        <w:rPr>
          <w:b/>
          <w:color w:val="000000"/>
          <w:sz w:val="24"/>
          <w:szCs w:val="24"/>
        </w:rPr>
        <w:t xml:space="preserve">mission </w:t>
      </w:r>
      <w:r>
        <w:rPr>
          <w:color w:val="000000"/>
          <w:sz w:val="24"/>
          <w:szCs w:val="24"/>
        </w:rPr>
        <w:t>of the department is to serve the needs of a diverse society by fostering an understanding and appreciation of, and commitment to, human movement as it contributes to the quality of living and development of the whole person throughout life.</w:t>
      </w:r>
    </w:p>
    <w:p w14:paraId="3E1BB636" w14:textId="77777777" w:rsidR="00E14141" w:rsidRDefault="00C2791F">
      <w:pPr>
        <w:pStyle w:val="Normal1"/>
        <w:pBdr>
          <w:top w:val="nil"/>
          <w:left w:val="nil"/>
          <w:bottom w:val="nil"/>
          <w:right w:val="nil"/>
          <w:between w:val="nil"/>
        </w:pBdr>
        <w:spacing w:before="5"/>
        <w:ind w:left="360" w:right="222"/>
        <w:rPr>
          <w:color w:val="000000"/>
          <w:sz w:val="24"/>
          <w:szCs w:val="24"/>
        </w:rPr>
      </w:pPr>
      <w:r>
        <w:rPr>
          <w:color w:val="000000"/>
          <w:sz w:val="24"/>
          <w:szCs w:val="24"/>
        </w:rPr>
        <w:t>In an atmosphere of social justice, equity, and sensitivity to issues of diversity, the Department of Kinesiology seeks to:</w:t>
      </w:r>
    </w:p>
    <w:p w14:paraId="482A14DA" w14:textId="77777777" w:rsidR="00E14141" w:rsidRDefault="00C2791F">
      <w:pPr>
        <w:pStyle w:val="Normal1"/>
        <w:numPr>
          <w:ilvl w:val="0"/>
          <w:numId w:val="8"/>
        </w:numPr>
        <w:pBdr>
          <w:top w:val="nil"/>
          <w:left w:val="nil"/>
          <w:bottom w:val="nil"/>
          <w:right w:val="nil"/>
          <w:between w:val="nil"/>
        </w:pBdr>
        <w:tabs>
          <w:tab w:val="left" w:pos="1225"/>
        </w:tabs>
        <w:spacing w:before="3" w:line="275" w:lineRule="auto"/>
        <w:ind w:hanging="120"/>
        <w:rPr>
          <w:color w:val="000000"/>
        </w:rPr>
      </w:pPr>
      <w:r>
        <w:rPr>
          <w:color w:val="000000"/>
          <w:sz w:val="24"/>
          <w:szCs w:val="24"/>
        </w:rPr>
        <w:t>assist in fulfilling the mission of San Jose State University;</w:t>
      </w:r>
    </w:p>
    <w:p w14:paraId="116EC3DE" w14:textId="77777777" w:rsidR="00E14141" w:rsidRDefault="00C2791F">
      <w:pPr>
        <w:pStyle w:val="Normal1"/>
        <w:numPr>
          <w:ilvl w:val="0"/>
          <w:numId w:val="8"/>
        </w:numPr>
        <w:pBdr>
          <w:top w:val="nil"/>
          <w:left w:val="nil"/>
          <w:bottom w:val="nil"/>
          <w:right w:val="nil"/>
          <w:between w:val="nil"/>
        </w:pBdr>
        <w:tabs>
          <w:tab w:val="left" w:pos="1225"/>
        </w:tabs>
        <w:spacing w:line="275" w:lineRule="auto"/>
        <w:ind w:hanging="120"/>
        <w:rPr>
          <w:color w:val="000000"/>
        </w:rPr>
      </w:pPr>
      <w:r>
        <w:rPr>
          <w:color w:val="000000"/>
          <w:sz w:val="24"/>
          <w:szCs w:val="24"/>
        </w:rPr>
        <w:t>prepare exemplary Kinesiology professionals;</w:t>
      </w:r>
    </w:p>
    <w:p w14:paraId="615CD8DD" w14:textId="77777777" w:rsidR="00E14141" w:rsidRDefault="00C2791F">
      <w:pPr>
        <w:pStyle w:val="Normal1"/>
        <w:numPr>
          <w:ilvl w:val="0"/>
          <w:numId w:val="8"/>
        </w:numPr>
        <w:pBdr>
          <w:top w:val="nil"/>
          <w:left w:val="nil"/>
          <w:bottom w:val="nil"/>
          <w:right w:val="nil"/>
          <w:between w:val="nil"/>
        </w:pBdr>
        <w:tabs>
          <w:tab w:val="left" w:pos="1225"/>
        </w:tabs>
        <w:spacing w:before="3" w:line="275" w:lineRule="auto"/>
        <w:ind w:hanging="120"/>
        <w:rPr>
          <w:color w:val="000000"/>
        </w:rPr>
      </w:pPr>
      <w:r>
        <w:rPr>
          <w:color w:val="000000"/>
          <w:sz w:val="24"/>
          <w:szCs w:val="24"/>
        </w:rPr>
        <w:t>promote and provide for lifetime fitness activities for all; and</w:t>
      </w:r>
    </w:p>
    <w:p w14:paraId="41F87F7C" w14:textId="77777777" w:rsidR="00E14141" w:rsidRDefault="00C2791F">
      <w:pPr>
        <w:pStyle w:val="Normal1"/>
        <w:numPr>
          <w:ilvl w:val="0"/>
          <w:numId w:val="8"/>
        </w:numPr>
        <w:pBdr>
          <w:top w:val="nil"/>
          <w:left w:val="nil"/>
          <w:bottom w:val="nil"/>
          <w:right w:val="nil"/>
          <w:between w:val="nil"/>
        </w:pBdr>
        <w:tabs>
          <w:tab w:val="left" w:pos="1225"/>
        </w:tabs>
        <w:spacing w:line="242" w:lineRule="auto"/>
        <w:ind w:right="815" w:hanging="120"/>
        <w:rPr>
          <w:color w:val="000000"/>
        </w:rPr>
      </w:pPr>
      <w:r>
        <w:rPr>
          <w:color w:val="000000"/>
          <w:sz w:val="24"/>
          <w:szCs w:val="24"/>
        </w:rPr>
        <w:t>promote and provide for the academic study of sport, physical activity, and human movement.</w:t>
      </w:r>
    </w:p>
    <w:p w14:paraId="753F92C8" w14:textId="1D17F6CB" w:rsidR="00E14141" w:rsidRDefault="00E14141">
      <w:pPr>
        <w:pStyle w:val="Normal1"/>
        <w:pBdr>
          <w:top w:val="nil"/>
          <w:left w:val="nil"/>
          <w:bottom w:val="nil"/>
          <w:right w:val="nil"/>
          <w:between w:val="nil"/>
        </w:pBdr>
        <w:spacing w:before="7"/>
        <w:rPr>
          <w:color w:val="000000"/>
          <w:sz w:val="23"/>
          <w:szCs w:val="23"/>
        </w:rPr>
      </w:pPr>
    </w:p>
    <w:p w14:paraId="3B63902E" w14:textId="759F1028" w:rsidR="00B31101" w:rsidRDefault="00B31101">
      <w:pPr>
        <w:pStyle w:val="Normal1"/>
        <w:pBdr>
          <w:top w:val="nil"/>
          <w:left w:val="nil"/>
          <w:bottom w:val="nil"/>
          <w:right w:val="nil"/>
          <w:between w:val="nil"/>
        </w:pBdr>
        <w:spacing w:before="7"/>
        <w:rPr>
          <w:color w:val="000000"/>
          <w:sz w:val="23"/>
          <w:szCs w:val="23"/>
        </w:rPr>
      </w:pPr>
    </w:p>
    <w:p w14:paraId="723BD626" w14:textId="77777777" w:rsidR="00B31101" w:rsidRDefault="00B31101">
      <w:pPr>
        <w:pStyle w:val="Normal1"/>
        <w:pBdr>
          <w:top w:val="nil"/>
          <w:left w:val="nil"/>
          <w:bottom w:val="nil"/>
          <w:right w:val="nil"/>
          <w:between w:val="nil"/>
        </w:pBdr>
        <w:spacing w:before="7"/>
        <w:rPr>
          <w:color w:val="000000"/>
          <w:sz w:val="23"/>
          <w:szCs w:val="23"/>
        </w:rPr>
      </w:pPr>
    </w:p>
    <w:p w14:paraId="22EF0196" w14:textId="77777777" w:rsidR="00E14141" w:rsidRDefault="00C2791F">
      <w:pPr>
        <w:pStyle w:val="Normal1"/>
        <w:pBdr>
          <w:top w:val="nil"/>
          <w:left w:val="nil"/>
          <w:bottom w:val="nil"/>
          <w:right w:val="nil"/>
          <w:between w:val="nil"/>
        </w:pBdr>
        <w:spacing w:line="275" w:lineRule="auto"/>
        <w:ind w:left="360"/>
        <w:rPr>
          <w:color w:val="000000"/>
          <w:sz w:val="24"/>
          <w:szCs w:val="24"/>
        </w:rPr>
      </w:pPr>
      <w:r>
        <w:rPr>
          <w:color w:val="000000"/>
          <w:sz w:val="24"/>
          <w:szCs w:val="24"/>
        </w:rPr>
        <w:lastRenderedPageBreak/>
        <w:t>Additionally, the department will:</w:t>
      </w:r>
    </w:p>
    <w:p w14:paraId="461CA5F1" w14:textId="77777777" w:rsidR="00E14141" w:rsidRDefault="00C2791F">
      <w:pPr>
        <w:pStyle w:val="Normal1"/>
        <w:numPr>
          <w:ilvl w:val="0"/>
          <w:numId w:val="8"/>
        </w:numPr>
        <w:pBdr>
          <w:top w:val="nil"/>
          <w:left w:val="nil"/>
          <w:bottom w:val="nil"/>
          <w:right w:val="nil"/>
          <w:between w:val="nil"/>
        </w:pBdr>
        <w:tabs>
          <w:tab w:val="left" w:pos="1225"/>
        </w:tabs>
        <w:spacing w:line="275" w:lineRule="auto"/>
        <w:ind w:hanging="120"/>
        <w:rPr>
          <w:color w:val="000000"/>
        </w:rPr>
      </w:pPr>
      <w:r>
        <w:rPr>
          <w:color w:val="000000"/>
          <w:sz w:val="24"/>
          <w:szCs w:val="24"/>
        </w:rPr>
        <w:t xml:space="preserve">provide a </w:t>
      </w:r>
      <w:proofErr w:type="gramStart"/>
      <w:r>
        <w:rPr>
          <w:color w:val="000000"/>
          <w:sz w:val="24"/>
          <w:szCs w:val="24"/>
        </w:rPr>
        <w:t>high quality</w:t>
      </w:r>
      <w:proofErr w:type="gramEnd"/>
      <w:r>
        <w:rPr>
          <w:color w:val="000000"/>
          <w:sz w:val="24"/>
          <w:szCs w:val="24"/>
        </w:rPr>
        <w:t xml:space="preserve"> educational experience for our students;</w:t>
      </w:r>
    </w:p>
    <w:p w14:paraId="5416EF35" w14:textId="77777777" w:rsidR="00E14141" w:rsidRDefault="00C2791F">
      <w:pPr>
        <w:pStyle w:val="Normal1"/>
        <w:numPr>
          <w:ilvl w:val="0"/>
          <w:numId w:val="8"/>
        </w:numPr>
        <w:pBdr>
          <w:top w:val="nil"/>
          <w:left w:val="nil"/>
          <w:bottom w:val="nil"/>
          <w:right w:val="nil"/>
          <w:between w:val="nil"/>
        </w:pBdr>
        <w:tabs>
          <w:tab w:val="left" w:pos="1225"/>
        </w:tabs>
        <w:spacing w:before="2" w:line="275" w:lineRule="auto"/>
        <w:ind w:hanging="120"/>
        <w:rPr>
          <w:color w:val="000000"/>
        </w:rPr>
      </w:pPr>
      <w:r>
        <w:rPr>
          <w:color w:val="000000"/>
          <w:sz w:val="24"/>
          <w:szCs w:val="24"/>
        </w:rPr>
        <w:t>instill respect for learning and the learning process;</w:t>
      </w:r>
    </w:p>
    <w:p w14:paraId="0EE3AA3C" w14:textId="77777777" w:rsidR="00E14141" w:rsidRDefault="00C2791F">
      <w:pPr>
        <w:pStyle w:val="Normal1"/>
        <w:numPr>
          <w:ilvl w:val="0"/>
          <w:numId w:val="8"/>
        </w:numPr>
        <w:pBdr>
          <w:top w:val="nil"/>
          <w:left w:val="nil"/>
          <w:bottom w:val="nil"/>
          <w:right w:val="nil"/>
          <w:between w:val="nil"/>
        </w:pBdr>
        <w:tabs>
          <w:tab w:val="left" w:pos="1225"/>
        </w:tabs>
        <w:spacing w:line="275" w:lineRule="auto"/>
        <w:ind w:hanging="120"/>
        <w:rPr>
          <w:color w:val="000000"/>
        </w:rPr>
      </w:pPr>
      <w:r>
        <w:rPr>
          <w:color w:val="000000"/>
          <w:sz w:val="24"/>
          <w:szCs w:val="24"/>
        </w:rPr>
        <w:t>help students learn to learn, think critically and independently;</w:t>
      </w:r>
    </w:p>
    <w:p w14:paraId="4F067B70" w14:textId="77777777" w:rsidR="00E14141" w:rsidRDefault="00E14141">
      <w:pPr>
        <w:pStyle w:val="Normal1"/>
        <w:pBdr>
          <w:top w:val="nil"/>
          <w:left w:val="nil"/>
          <w:bottom w:val="nil"/>
          <w:right w:val="nil"/>
          <w:between w:val="nil"/>
        </w:pBdr>
        <w:spacing w:line="276" w:lineRule="auto"/>
        <w:rPr>
          <w:sz w:val="24"/>
          <w:szCs w:val="24"/>
        </w:rPr>
        <w:sectPr w:rsidR="00E14141">
          <w:type w:val="continuous"/>
          <w:pgSz w:w="12240" w:h="15840"/>
          <w:pgMar w:top="1500" w:right="1200" w:bottom="280" w:left="1080" w:header="720" w:footer="720" w:gutter="0"/>
          <w:cols w:space="720"/>
        </w:sectPr>
      </w:pPr>
    </w:p>
    <w:p w14:paraId="46BA6801" w14:textId="77777777" w:rsidR="00E14141" w:rsidRDefault="00C2791F">
      <w:pPr>
        <w:pStyle w:val="Normal1"/>
        <w:numPr>
          <w:ilvl w:val="0"/>
          <w:numId w:val="8"/>
        </w:numPr>
        <w:pBdr>
          <w:top w:val="nil"/>
          <w:left w:val="nil"/>
          <w:bottom w:val="nil"/>
          <w:right w:val="nil"/>
          <w:between w:val="nil"/>
        </w:pBdr>
        <w:tabs>
          <w:tab w:val="left" w:pos="1225"/>
        </w:tabs>
        <w:spacing w:before="80" w:line="275" w:lineRule="auto"/>
        <w:ind w:hanging="120"/>
        <w:rPr>
          <w:color w:val="000000"/>
        </w:rPr>
      </w:pPr>
      <w:r>
        <w:rPr>
          <w:color w:val="000000"/>
          <w:sz w:val="24"/>
          <w:szCs w:val="24"/>
        </w:rPr>
        <w:t>prepare students for life and society;</w:t>
      </w:r>
    </w:p>
    <w:p w14:paraId="7834D2EA" w14:textId="77777777" w:rsidR="00E14141" w:rsidRDefault="00C2791F">
      <w:pPr>
        <w:pStyle w:val="Normal1"/>
        <w:numPr>
          <w:ilvl w:val="0"/>
          <w:numId w:val="8"/>
        </w:numPr>
        <w:pBdr>
          <w:top w:val="nil"/>
          <w:left w:val="nil"/>
          <w:bottom w:val="nil"/>
          <w:right w:val="nil"/>
          <w:between w:val="nil"/>
        </w:pBdr>
        <w:tabs>
          <w:tab w:val="left" w:pos="1225"/>
        </w:tabs>
        <w:spacing w:line="242" w:lineRule="auto"/>
        <w:ind w:right="1715" w:hanging="120"/>
        <w:rPr>
          <w:color w:val="000000"/>
        </w:rPr>
      </w:pPr>
      <w:r>
        <w:rPr>
          <w:color w:val="000000"/>
          <w:sz w:val="24"/>
          <w:szCs w:val="24"/>
        </w:rPr>
        <w:t>offer a diverse and contemporary selection of activity, general education, undergraduate, and graduate courses;</w:t>
      </w:r>
    </w:p>
    <w:p w14:paraId="1D8C5212" w14:textId="77777777" w:rsidR="00E14141" w:rsidRDefault="00C2791F">
      <w:pPr>
        <w:pStyle w:val="Normal1"/>
        <w:numPr>
          <w:ilvl w:val="0"/>
          <w:numId w:val="8"/>
        </w:numPr>
        <w:pBdr>
          <w:top w:val="nil"/>
          <w:left w:val="nil"/>
          <w:bottom w:val="nil"/>
          <w:right w:val="nil"/>
          <w:between w:val="nil"/>
        </w:pBdr>
        <w:tabs>
          <w:tab w:val="left" w:pos="1225"/>
        </w:tabs>
        <w:spacing w:line="271" w:lineRule="auto"/>
        <w:ind w:hanging="120"/>
        <w:rPr>
          <w:color w:val="000000"/>
        </w:rPr>
      </w:pPr>
      <w:r>
        <w:rPr>
          <w:color w:val="000000"/>
          <w:sz w:val="24"/>
          <w:szCs w:val="24"/>
        </w:rPr>
        <w:t>promote and provide for scholarship and professional activity; and</w:t>
      </w:r>
    </w:p>
    <w:p w14:paraId="2B354825" w14:textId="77777777" w:rsidR="00E14141" w:rsidRDefault="00C2791F">
      <w:pPr>
        <w:pStyle w:val="Normal1"/>
        <w:numPr>
          <w:ilvl w:val="0"/>
          <w:numId w:val="8"/>
        </w:numPr>
        <w:pBdr>
          <w:top w:val="nil"/>
          <w:left w:val="nil"/>
          <w:bottom w:val="nil"/>
          <w:right w:val="nil"/>
          <w:between w:val="nil"/>
        </w:pBdr>
        <w:tabs>
          <w:tab w:val="left" w:pos="1225"/>
        </w:tabs>
        <w:spacing w:before="1"/>
        <w:ind w:hanging="120"/>
        <w:rPr>
          <w:color w:val="000000"/>
        </w:rPr>
      </w:pPr>
      <w:r>
        <w:rPr>
          <w:color w:val="000000"/>
          <w:sz w:val="24"/>
          <w:szCs w:val="24"/>
        </w:rPr>
        <w:t>facilitate and promote community interaction.</w:t>
      </w:r>
    </w:p>
    <w:p w14:paraId="361D717C" w14:textId="77777777" w:rsidR="00E14141" w:rsidRDefault="00E14141">
      <w:pPr>
        <w:pStyle w:val="Normal1"/>
        <w:pBdr>
          <w:top w:val="nil"/>
          <w:left w:val="nil"/>
          <w:bottom w:val="nil"/>
          <w:right w:val="nil"/>
          <w:between w:val="nil"/>
        </w:pBdr>
        <w:rPr>
          <w:color w:val="000000"/>
          <w:sz w:val="20"/>
          <w:szCs w:val="20"/>
        </w:rPr>
      </w:pPr>
    </w:p>
    <w:p w14:paraId="229764CF" w14:textId="77777777" w:rsidR="00E14141" w:rsidRDefault="00C2791F">
      <w:pPr>
        <w:pStyle w:val="Normal1"/>
        <w:pBdr>
          <w:top w:val="nil"/>
          <w:left w:val="nil"/>
          <w:bottom w:val="nil"/>
          <w:right w:val="nil"/>
          <w:between w:val="nil"/>
        </w:pBdr>
        <w:spacing w:before="7"/>
        <w:rPr>
          <w:color w:val="000000"/>
          <w:sz w:val="24"/>
          <w:szCs w:val="24"/>
        </w:rPr>
      </w:pPr>
      <w:r>
        <w:rPr>
          <w:noProof/>
        </w:rPr>
        <mc:AlternateContent>
          <mc:Choice Requires="wps">
            <w:drawing>
              <wp:anchor distT="0" distB="0" distL="0" distR="0" simplePos="0" relativeHeight="251659264" behindDoc="0" locked="0" layoutInCell="1" hidden="0" allowOverlap="1" wp14:anchorId="3F8E7697" wp14:editId="57684B6E">
                <wp:simplePos x="0" y="0"/>
                <wp:positionH relativeFrom="column">
                  <wp:posOffset>571500</wp:posOffset>
                </wp:positionH>
                <wp:positionV relativeFrom="paragraph">
                  <wp:posOffset>187960</wp:posOffset>
                </wp:positionV>
                <wp:extent cx="5633085" cy="222885"/>
                <wp:effectExtent l="0" t="0" r="31115" b="31115"/>
                <wp:wrapTopAndBottom distT="0" distB="0"/>
                <wp:docPr id="2" name=""/>
                <wp:cNvGraphicFramePr/>
                <a:graphic xmlns:a="http://schemas.openxmlformats.org/drawingml/2006/main">
                  <a:graphicData uri="http://schemas.microsoft.com/office/word/2010/wordprocessingShape">
                    <wps:wsp>
                      <wps:cNvSpPr/>
                      <wps:spPr>
                        <a:xfrm>
                          <a:off x="0" y="0"/>
                          <a:ext cx="5633085" cy="222885"/>
                        </a:xfrm>
                        <a:prstGeom prst="rect">
                          <a:avLst/>
                        </a:prstGeom>
                        <a:noFill/>
                        <a:ln w="9525" cap="flat" cmpd="sng">
                          <a:solidFill>
                            <a:srgbClr val="000000"/>
                          </a:solidFill>
                          <a:prstDash val="solid"/>
                          <a:miter lim="800000"/>
                          <a:headEnd type="none" w="sm" len="sm"/>
                          <a:tailEnd type="none" w="sm" len="sm"/>
                        </a:ln>
                      </wps:spPr>
                      <wps:txbx>
                        <w:txbxContent>
                          <w:p w14:paraId="65BEC63B" w14:textId="77777777" w:rsidR="00BE7A57" w:rsidRDefault="00BE7A57" w:rsidP="005A12A2">
                            <w:pPr>
                              <w:pStyle w:val="Normal1"/>
                              <w:spacing w:before="2"/>
                              <w:ind w:firstLine="2488"/>
                              <w:textDirection w:val="btLr"/>
                            </w:pPr>
                            <w:r>
                              <w:rPr>
                                <w:b/>
                                <w:color w:val="000000"/>
                                <w:sz w:val="28"/>
                              </w:rPr>
                              <w:t>Entering the Graduate Program</w:t>
                            </w:r>
                          </w:p>
                        </w:txbxContent>
                      </wps:txbx>
                      <wps:bodyPr spcFirstLastPara="1" wrap="square" lIns="0" tIns="0" rIns="0" bIns="0" anchor="t" anchorCtr="0"/>
                    </wps:wsp>
                  </a:graphicData>
                </a:graphic>
              </wp:anchor>
            </w:drawing>
          </mc:Choice>
          <mc:Fallback>
            <w:pict>
              <v:rect w14:anchorId="3F8E7697" id="_x0000_s1028" style="position:absolute;margin-left:45pt;margin-top:14.8pt;width:443.55pt;height:17.5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" filled="f">
                <v:stroke startarrowwidth="narrow" startarrowlength="short" endarrowwidth="narrow" endarrowlength="short"/>
                <v:textbox inset="0,0,0,0">
                  <w:txbxContent>
                    <w:p w14:paraId="65BEC63B" w14:textId="77777777" w:rsidR="00BE7A57" w:rsidRDefault="00BE7A57" w:rsidP="005A12A2">
                      <w:pPr>
                        <w:pStyle w:val="Normal1"/>
                        <w:spacing w:before="2"/>
                        <w:ind w:firstLine="2488"/>
                        <w:textDirection w:val="btLr"/>
                      </w:pPr>
                      <w:r>
                        <w:rPr>
                          <w:b/>
                          <w:color w:val="000000"/>
                          <w:sz w:val="28"/>
                        </w:rPr>
                        <w:t>Entering the Graduate Program</w:t>
                      </w:r>
                    </w:p>
                  </w:txbxContent>
                </v:textbox>
                <w10:wrap type="topAndBottom"/>
              </v:rect>
            </w:pict>
          </mc:Fallback>
        </mc:AlternateContent>
      </w:r>
    </w:p>
    <w:p w14:paraId="25032CF9" w14:textId="77777777" w:rsidR="00E14141" w:rsidRDefault="00E14141">
      <w:pPr>
        <w:pStyle w:val="Normal1"/>
        <w:pBdr>
          <w:top w:val="nil"/>
          <w:left w:val="nil"/>
          <w:bottom w:val="nil"/>
          <w:right w:val="nil"/>
          <w:between w:val="nil"/>
        </w:pBdr>
        <w:spacing w:before="4"/>
        <w:rPr>
          <w:color w:val="000000"/>
          <w:sz w:val="9"/>
          <w:szCs w:val="9"/>
        </w:rPr>
      </w:pPr>
    </w:p>
    <w:p w14:paraId="05E102C9" w14:textId="77777777" w:rsidR="00E14141" w:rsidRDefault="00C2791F">
      <w:pPr>
        <w:pStyle w:val="Heading2"/>
        <w:spacing w:before="90"/>
      </w:pPr>
      <w:bookmarkStart w:id="0" w:name="_gjdgxs" w:colFirst="0" w:colLast="0"/>
      <w:bookmarkEnd w:id="0"/>
      <w:r>
        <w:rPr>
          <w:u w:val="single"/>
        </w:rPr>
        <w:t>University Guidelines</w:t>
      </w:r>
    </w:p>
    <w:p w14:paraId="24348095" w14:textId="77777777" w:rsidR="00E14141" w:rsidRDefault="00E14141">
      <w:pPr>
        <w:pStyle w:val="Normal1"/>
        <w:pBdr>
          <w:top w:val="nil"/>
          <w:left w:val="nil"/>
          <w:bottom w:val="nil"/>
          <w:right w:val="nil"/>
          <w:between w:val="nil"/>
        </w:pBdr>
        <w:spacing w:before="2"/>
        <w:rPr>
          <w:b/>
          <w:color w:val="000000"/>
          <w:sz w:val="16"/>
          <w:szCs w:val="16"/>
        </w:rPr>
      </w:pPr>
    </w:p>
    <w:p w14:paraId="0D35AA60" w14:textId="77777777" w:rsidR="00E14141" w:rsidRDefault="00C2791F">
      <w:pPr>
        <w:pStyle w:val="Normal1"/>
        <w:pBdr>
          <w:top w:val="nil"/>
          <w:left w:val="nil"/>
          <w:bottom w:val="nil"/>
          <w:right w:val="nil"/>
          <w:between w:val="nil"/>
        </w:pBdr>
        <w:spacing w:before="90"/>
        <w:ind w:left="360" w:right="240" w:firstLine="720"/>
        <w:rPr>
          <w:color w:val="000000"/>
          <w:sz w:val="24"/>
          <w:szCs w:val="24"/>
        </w:rPr>
      </w:pPr>
      <w:r>
        <w:rPr>
          <w:color w:val="000000"/>
          <w:sz w:val="24"/>
          <w:szCs w:val="24"/>
        </w:rPr>
        <w:t>Those seeking admission to San Jose State University as a graduate student may apply for a degree or a credential, or a certificate. All applications, regardless of objective, will be reviewed using the following general admissions requirements.</w:t>
      </w:r>
    </w:p>
    <w:p w14:paraId="5ED5DAF9" w14:textId="77777777" w:rsidR="00E14141" w:rsidRDefault="00E14141">
      <w:pPr>
        <w:pStyle w:val="Normal1"/>
        <w:pBdr>
          <w:top w:val="nil"/>
          <w:left w:val="nil"/>
          <w:bottom w:val="nil"/>
          <w:right w:val="nil"/>
          <w:between w:val="nil"/>
        </w:pBdr>
        <w:rPr>
          <w:color w:val="000000"/>
          <w:sz w:val="24"/>
          <w:szCs w:val="24"/>
        </w:rPr>
      </w:pPr>
    </w:p>
    <w:p w14:paraId="4D3E61D7" w14:textId="77777777" w:rsidR="00E14141" w:rsidRDefault="00C2791F">
      <w:pPr>
        <w:pStyle w:val="Normal1"/>
        <w:pBdr>
          <w:top w:val="nil"/>
          <w:left w:val="nil"/>
          <w:bottom w:val="nil"/>
          <w:right w:val="nil"/>
          <w:between w:val="nil"/>
        </w:pBdr>
        <w:spacing w:line="276" w:lineRule="auto"/>
        <w:ind w:left="360"/>
        <w:rPr>
          <w:color w:val="000000"/>
          <w:sz w:val="24"/>
          <w:szCs w:val="24"/>
        </w:rPr>
      </w:pPr>
      <w:r>
        <w:rPr>
          <w:color w:val="000000"/>
          <w:sz w:val="24"/>
          <w:szCs w:val="24"/>
          <w:u w:val="single"/>
        </w:rPr>
        <w:t>General Admissions Requirements for SJSU</w:t>
      </w:r>
      <w:r>
        <w:rPr>
          <w:color w:val="000000"/>
          <w:sz w:val="24"/>
          <w:szCs w:val="24"/>
        </w:rPr>
        <w:t>. A student shall:</w:t>
      </w:r>
    </w:p>
    <w:p w14:paraId="6D3C57B5" w14:textId="77777777" w:rsidR="00E14141" w:rsidRDefault="00C2791F">
      <w:pPr>
        <w:pStyle w:val="Normal1"/>
        <w:numPr>
          <w:ilvl w:val="0"/>
          <w:numId w:val="6"/>
        </w:numPr>
        <w:pBdr>
          <w:top w:val="nil"/>
          <w:left w:val="nil"/>
          <w:bottom w:val="nil"/>
          <w:right w:val="nil"/>
          <w:between w:val="nil"/>
        </w:pBdr>
        <w:tabs>
          <w:tab w:val="left" w:pos="1079"/>
          <w:tab w:val="left" w:pos="1080"/>
        </w:tabs>
        <w:ind w:right="587"/>
        <w:rPr>
          <w:color w:val="000000"/>
        </w:rPr>
      </w:pPr>
      <w:r>
        <w:rPr>
          <w:color w:val="000000"/>
          <w:sz w:val="24"/>
          <w:szCs w:val="24"/>
        </w:rPr>
        <w:t xml:space="preserve">have completed a </w:t>
      </w:r>
      <w:proofErr w:type="gramStart"/>
      <w:r>
        <w:rPr>
          <w:color w:val="000000"/>
          <w:sz w:val="24"/>
          <w:szCs w:val="24"/>
        </w:rPr>
        <w:t>4 year</w:t>
      </w:r>
      <w:proofErr w:type="gramEnd"/>
      <w:r>
        <w:rPr>
          <w:color w:val="000000"/>
          <w:sz w:val="24"/>
          <w:szCs w:val="24"/>
        </w:rPr>
        <w:t xml:space="preserve"> college course of study and hold an acceptable baccalaureate degree from an accredited institution, or shall have completed equivalent academic preparation as determined by appropriate campus authorities;</w:t>
      </w:r>
    </w:p>
    <w:p w14:paraId="3EFDBC75" w14:textId="77777777" w:rsidR="00E14141" w:rsidRDefault="00C2791F">
      <w:pPr>
        <w:pStyle w:val="Normal1"/>
        <w:numPr>
          <w:ilvl w:val="0"/>
          <w:numId w:val="6"/>
        </w:numPr>
        <w:pBdr>
          <w:top w:val="nil"/>
          <w:left w:val="nil"/>
          <w:bottom w:val="nil"/>
          <w:right w:val="nil"/>
          <w:between w:val="nil"/>
        </w:pBdr>
        <w:tabs>
          <w:tab w:val="left" w:pos="1079"/>
          <w:tab w:val="left" w:pos="1080"/>
        </w:tabs>
        <w:spacing w:line="291" w:lineRule="auto"/>
        <w:rPr>
          <w:color w:val="000000"/>
        </w:rPr>
      </w:pPr>
      <w:r>
        <w:rPr>
          <w:color w:val="000000"/>
          <w:sz w:val="24"/>
          <w:szCs w:val="24"/>
        </w:rPr>
        <w:t>be in good academic standing at the last college or university attended;</w:t>
      </w:r>
    </w:p>
    <w:p w14:paraId="2733982A" w14:textId="77777777" w:rsidR="00E14141" w:rsidRDefault="00C2791F">
      <w:pPr>
        <w:pStyle w:val="Normal1"/>
        <w:numPr>
          <w:ilvl w:val="0"/>
          <w:numId w:val="6"/>
        </w:numPr>
        <w:pBdr>
          <w:top w:val="nil"/>
          <w:left w:val="nil"/>
          <w:bottom w:val="nil"/>
          <w:right w:val="nil"/>
          <w:between w:val="nil"/>
        </w:pBdr>
        <w:tabs>
          <w:tab w:val="left" w:pos="1080"/>
        </w:tabs>
        <w:ind w:right="506"/>
        <w:jc w:val="both"/>
        <w:rPr>
          <w:color w:val="000000"/>
        </w:rPr>
      </w:pPr>
      <w:r>
        <w:rPr>
          <w:color w:val="000000"/>
          <w:sz w:val="24"/>
          <w:szCs w:val="24"/>
        </w:rPr>
        <w:t xml:space="preserve">have attained a grade point average of at least 2.5 (A=4.0) for general admission to the university (KIN requires a 3.0 to enter as </w:t>
      </w:r>
      <w:r>
        <w:rPr>
          <w:i/>
          <w:color w:val="000000"/>
          <w:sz w:val="24"/>
          <w:szCs w:val="24"/>
        </w:rPr>
        <w:t>classified</w:t>
      </w:r>
      <w:r>
        <w:rPr>
          <w:color w:val="000000"/>
          <w:sz w:val="24"/>
          <w:szCs w:val="24"/>
        </w:rPr>
        <w:t>) in the last 60 semester (90 quarter) units attempted; and</w:t>
      </w:r>
    </w:p>
    <w:p w14:paraId="01615DED" w14:textId="77777777" w:rsidR="00E14141" w:rsidRDefault="00C2791F">
      <w:pPr>
        <w:pStyle w:val="Normal1"/>
        <w:numPr>
          <w:ilvl w:val="0"/>
          <w:numId w:val="6"/>
        </w:numPr>
        <w:pBdr>
          <w:top w:val="nil"/>
          <w:left w:val="nil"/>
          <w:bottom w:val="nil"/>
          <w:right w:val="nil"/>
          <w:between w:val="nil"/>
        </w:pBdr>
        <w:tabs>
          <w:tab w:val="left" w:pos="1079"/>
          <w:tab w:val="left" w:pos="1080"/>
        </w:tabs>
        <w:spacing w:before="1"/>
        <w:ind w:right="312"/>
        <w:rPr>
          <w:color w:val="000000"/>
        </w:rPr>
      </w:pPr>
      <w:r>
        <w:rPr>
          <w:color w:val="000000"/>
          <w:sz w:val="24"/>
          <w:szCs w:val="24"/>
        </w:rPr>
        <w:t>satisfactorily meet other standards for graduate study, including qualifying examinations, as appropriate campus authorities may prescribe (depending on program of study).</w:t>
      </w:r>
    </w:p>
    <w:p w14:paraId="0F5CF856" w14:textId="77777777" w:rsidR="00E14141" w:rsidRDefault="00C2791F">
      <w:pPr>
        <w:pStyle w:val="Heading2"/>
        <w:spacing w:before="233"/>
      </w:pPr>
      <w:bookmarkStart w:id="1" w:name="_30j0zll" w:colFirst="0" w:colLast="0"/>
      <w:bookmarkEnd w:id="1"/>
      <w:r>
        <w:rPr>
          <w:u w:val="single"/>
        </w:rPr>
        <w:t>Department of Kinesiology Guidelines</w:t>
      </w:r>
    </w:p>
    <w:p w14:paraId="7CAFA74C" w14:textId="77777777" w:rsidR="00E14141" w:rsidRDefault="00E14141">
      <w:pPr>
        <w:pStyle w:val="Normal1"/>
        <w:pBdr>
          <w:top w:val="nil"/>
          <w:left w:val="nil"/>
          <w:bottom w:val="nil"/>
          <w:right w:val="nil"/>
          <w:between w:val="nil"/>
        </w:pBdr>
        <w:spacing w:before="2"/>
        <w:rPr>
          <w:b/>
          <w:color w:val="000000"/>
          <w:sz w:val="16"/>
          <w:szCs w:val="16"/>
        </w:rPr>
      </w:pPr>
    </w:p>
    <w:p w14:paraId="79B212D1" w14:textId="77777777" w:rsidR="00E14141" w:rsidRDefault="00C2791F">
      <w:pPr>
        <w:pStyle w:val="Normal1"/>
        <w:pBdr>
          <w:top w:val="nil"/>
          <w:left w:val="nil"/>
          <w:bottom w:val="nil"/>
          <w:right w:val="nil"/>
          <w:between w:val="nil"/>
        </w:pBdr>
        <w:spacing w:before="90"/>
        <w:ind w:left="360" w:right="309" w:firstLine="720"/>
        <w:rPr>
          <w:color w:val="000000"/>
          <w:sz w:val="24"/>
          <w:szCs w:val="24"/>
        </w:rPr>
      </w:pPr>
      <w:r>
        <w:rPr>
          <w:color w:val="000000"/>
          <w:sz w:val="24"/>
          <w:szCs w:val="24"/>
        </w:rPr>
        <w:t>Upon admission to the graduate program, and prior to registration for coursework, each student should contact the</w:t>
      </w:r>
      <w:r>
        <w:rPr>
          <w:sz w:val="24"/>
          <w:szCs w:val="24"/>
        </w:rPr>
        <w:t>ir assigned academic advisor. In the acceptance message, the graduate coordinator assigns each accepted student an initial advisor to work with them to construct a program of study</w:t>
      </w:r>
      <w:hyperlink r:id="rId17">
        <w:r>
          <w:rPr>
            <w:color w:val="000000"/>
            <w:sz w:val="24"/>
            <w:szCs w:val="24"/>
          </w:rPr>
          <w:t xml:space="preserve">. </w:t>
        </w:r>
      </w:hyperlink>
      <w:r>
        <w:rPr>
          <w:color w:val="000000"/>
          <w:sz w:val="24"/>
          <w:szCs w:val="24"/>
        </w:rPr>
        <w:t xml:space="preserve">Students are admitted in one of two categories: </w:t>
      </w:r>
      <w:r>
        <w:rPr>
          <w:i/>
          <w:color w:val="000000"/>
          <w:sz w:val="24"/>
          <w:szCs w:val="24"/>
        </w:rPr>
        <w:t xml:space="preserve">Classified </w:t>
      </w:r>
      <w:r>
        <w:rPr>
          <w:color w:val="000000"/>
          <w:sz w:val="24"/>
          <w:szCs w:val="24"/>
        </w:rPr>
        <w:t xml:space="preserve">or </w:t>
      </w:r>
      <w:r>
        <w:rPr>
          <w:i/>
          <w:color w:val="000000"/>
          <w:sz w:val="24"/>
          <w:szCs w:val="24"/>
        </w:rPr>
        <w:t>Conditionally Classified</w:t>
      </w:r>
      <w:r>
        <w:rPr>
          <w:color w:val="000000"/>
          <w:sz w:val="24"/>
          <w:szCs w:val="24"/>
        </w:rPr>
        <w:t>.</w:t>
      </w:r>
    </w:p>
    <w:p w14:paraId="3F88DC6E" w14:textId="77777777" w:rsidR="00E14141" w:rsidRDefault="00E14141">
      <w:pPr>
        <w:pStyle w:val="Normal1"/>
        <w:pBdr>
          <w:top w:val="nil"/>
          <w:left w:val="nil"/>
          <w:bottom w:val="nil"/>
          <w:right w:val="nil"/>
          <w:between w:val="nil"/>
        </w:pBdr>
        <w:spacing w:before="9"/>
        <w:rPr>
          <w:color w:val="000000"/>
          <w:sz w:val="23"/>
          <w:szCs w:val="23"/>
        </w:rPr>
      </w:pPr>
    </w:p>
    <w:p w14:paraId="007D2F39" w14:textId="77777777" w:rsidR="00E14141" w:rsidRDefault="00C2791F">
      <w:pPr>
        <w:pStyle w:val="Normal1"/>
        <w:pBdr>
          <w:top w:val="nil"/>
          <w:left w:val="nil"/>
          <w:bottom w:val="nil"/>
          <w:right w:val="nil"/>
          <w:between w:val="nil"/>
        </w:pBdr>
        <w:spacing w:line="242" w:lineRule="auto"/>
        <w:ind w:left="360"/>
        <w:rPr>
          <w:color w:val="000000"/>
          <w:sz w:val="24"/>
          <w:szCs w:val="24"/>
        </w:rPr>
      </w:pPr>
      <w:r>
        <w:rPr>
          <w:color w:val="000000"/>
          <w:sz w:val="24"/>
          <w:szCs w:val="24"/>
          <w:u w:val="single"/>
        </w:rPr>
        <w:t xml:space="preserve">Requirements for admission as </w:t>
      </w:r>
      <w:r>
        <w:rPr>
          <w:i/>
          <w:color w:val="000000"/>
          <w:sz w:val="24"/>
          <w:szCs w:val="24"/>
          <w:u w:val="single"/>
        </w:rPr>
        <w:t>Classified</w:t>
      </w:r>
      <w:r>
        <w:rPr>
          <w:color w:val="000000"/>
          <w:sz w:val="24"/>
          <w:szCs w:val="24"/>
        </w:rPr>
        <w:t>. In addition to meeting the university’s general requirements, the Kinesiology Department is looking for the following:</w:t>
      </w:r>
    </w:p>
    <w:p w14:paraId="5D894737" w14:textId="77777777" w:rsidR="00E14141" w:rsidRDefault="00C2791F">
      <w:pPr>
        <w:pStyle w:val="Normal1"/>
        <w:numPr>
          <w:ilvl w:val="0"/>
          <w:numId w:val="4"/>
        </w:numPr>
        <w:pBdr>
          <w:top w:val="nil"/>
          <w:left w:val="nil"/>
          <w:bottom w:val="nil"/>
          <w:right w:val="nil"/>
          <w:between w:val="nil"/>
        </w:pBdr>
        <w:tabs>
          <w:tab w:val="left" w:pos="720"/>
        </w:tabs>
        <w:ind w:right="567"/>
        <w:jc w:val="both"/>
        <w:rPr>
          <w:color w:val="000000"/>
        </w:rPr>
      </w:pPr>
      <w:r>
        <w:rPr>
          <w:color w:val="000000"/>
          <w:sz w:val="24"/>
          <w:szCs w:val="24"/>
        </w:rPr>
        <w:t>A baccalaureate degree with a major or minor in Kinesiology (or successful completion of deficiency coursework as assigned by the Graduate Coordinator or an assigned Academic Advisor).</w:t>
      </w:r>
    </w:p>
    <w:p w14:paraId="767DFAF2" w14:textId="77777777" w:rsidR="00E14141" w:rsidRDefault="00C2791F">
      <w:pPr>
        <w:pStyle w:val="Normal1"/>
        <w:numPr>
          <w:ilvl w:val="0"/>
          <w:numId w:val="4"/>
        </w:numPr>
        <w:pBdr>
          <w:top w:val="nil"/>
          <w:left w:val="nil"/>
          <w:bottom w:val="nil"/>
          <w:right w:val="nil"/>
          <w:between w:val="nil"/>
        </w:pBdr>
        <w:tabs>
          <w:tab w:val="left" w:pos="720"/>
        </w:tabs>
        <w:spacing w:line="275" w:lineRule="auto"/>
        <w:rPr>
          <w:color w:val="000000"/>
        </w:rPr>
      </w:pPr>
      <w:r>
        <w:rPr>
          <w:color w:val="000000"/>
          <w:sz w:val="24"/>
          <w:szCs w:val="24"/>
        </w:rPr>
        <w:t>A minimum grade point average of 3.0 in the last 60 semester (90 quarter units) of work.</w:t>
      </w:r>
    </w:p>
    <w:p w14:paraId="5A1105C8" w14:textId="77777777" w:rsidR="00E14141" w:rsidRDefault="00C2791F">
      <w:pPr>
        <w:pStyle w:val="Normal1"/>
        <w:numPr>
          <w:ilvl w:val="0"/>
          <w:numId w:val="4"/>
        </w:numPr>
        <w:pBdr>
          <w:top w:val="nil"/>
          <w:left w:val="nil"/>
          <w:bottom w:val="nil"/>
          <w:right w:val="nil"/>
          <w:between w:val="nil"/>
        </w:pBdr>
        <w:tabs>
          <w:tab w:val="left" w:pos="720"/>
        </w:tabs>
        <w:spacing w:line="275" w:lineRule="auto"/>
        <w:rPr>
          <w:color w:val="000000"/>
        </w:rPr>
      </w:pPr>
      <w:r>
        <w:rPr>
          <w:color w:val="000000"/>
          <w:sz w:val="24"/>
          <w:szCs w:val="24"/>
        </w:rPr>
        <w:t>That the student has no undergraduate course deficiencies.</w:t>
      </w:r>
    </w:p>
    <w:p w14:paraId="5A17AAD6" w14:textId="77777777" w:rsidR="00E14141" w:rsidRDefault="00E14141">
      <w:pPr>
        <w:pStyle w:val="Normal1"/>
        <w:pBdr>
          <w:top w:val="nil"/>
          <w:left w:val="nil"/>
          <w:bottom w:val="nil"/>
          <w:right w:val="nil"/>
          <w:between w:val="nil"/>
        </w:pBdr>
        <w:spacing w:before="8"/>
        <w:rPr>
          <w:color w:val="000000"/>
          <w:sz w:val="23"/>
          <w:szCs w:val="23"/>
        </w:rPr>
      </w:pPr>
    </w:p>
    <w:p w14:paraId="5901C422" w14:textId="1D82187F" w:rsidR="00E14141" w:rsidRDefault="00C2791F">
      <w:pPr>
        <w:pStyle w:val="Normal1"/>
        <w:pBdr>
          <w:top w:val="nil"/>
          <w:left w:val="nil"/>
          <w:bottom w:val="nil"/>
          <w:right w:val="nil"/>
          <w:between w:val="nil"/>
        </w:pBdr>
        <w:ind w:left="360"/>
        <w:rPr>
          <w:color w:val="000000"/>
          <w:sz w:val="24"/>
          <w:szCs w:val="24"/>
        </w:rPr>
      </w:pPr>
      <w:r>
        <w:rPr>
          <w:color w:val="000000"/>
          <w:sz w:val="24"/>
          <w:szCs w:val="24"/>
          <w:u w:val="single"/>
        </w:rPr>
        <w:lastRenderedPageBreak/>
        <w:t xml:space="preserve">Requirements for Admission as </w:t>
      </w:r>
      <w:r>
        <w:rPr>
          <w:i/>
          <w:color w:val="000000"/>
          <w:sz w:val="24"/>
          <w:szCs w:val="24"/>
          <w:u w:val="single"/>
        </w:rPr>
        <w:t>Conditionally Classified</w:t>
      </w:r>
      <w:r>
        <w:rPr>
          <w:color w:val="000000"/>
          <w:sz w:val="24"/>
          <w:szCs w:val="24"/>
        </w:rPr>
        <w:t xml:space="preserve">. Students must meet the university’s general requirements. The Kinesiology graduate coordinator </w:t>
      </w:r>
      <w:r w:rsidR="00991455" w:rsidRPr="00991455">
        <w:rPr>
          <w:i/>
          <w:iCs/>
          <w:color w:val="000000"/>
          <w:sz w:val="24"/>
          <w:szCs w:val="24"/>
        </w:rPr>
        <w:t>may</w:t>
      </w:r>
      <w:r w:rsidR="00991455">
        <w:rPr>
          <w:color w:val="000000"/>
          <w:sz w:val="24"/>
          <w:szCs w:val="24"/>
        </w:rPr>
        <w:t xml:space="preserve"> approve </w:t>
      </w:r>
      <w:r>
        <w:rPr>
          <w:color w:val="000000"/>
          <w:sz w:val="24"/>
          <w:szCs w:val="24"/>
        </w:rPr>
        <w:t>admission in this category and prescribes undergraduate coursework or other conditions to remedy any deficiencies.</w:t>
      </w:r>
    </w:p>
    <w:p w14:paraId="33CE37E0" w14:textId="77777777" w:rsidR="00E14141" w:rsidRDefault="00C2791F">
      <w:pPr>
        <w:pStyle w:val="Normal1"/>
        <w:pBdr>
          <w:top w:val="nil"/>
          <w:left w:val="nil"/>
          <w:bottom w:val="nil"/>
          <w:right w:val="nil"/>
          <w:between w:val="nil"/>
        </w:pBdr>
        <w:spacing w:before="5"/>
        <w:ind w:left="360" w:right="1009"/>
        <w:rPr>
          <w:color w:val="000000"/>
          <w:sz w:val="24"/>
          <w:szCs w:val="24"/>
        </w:rPr>
      </w:pPr>
      <w:r>
        <w:rPr>
          <w:color w:val="000000"/>
          <w:sz w:val="24"/>
          <w:szCs w:val="24"/>
        </w:rPr>
        <w:t>Students with a GPA between 2.75 and 2.99 will be admitted to the program with the requirement that they attain a B (3.0) or better on each of their first two graduate courses.</w:t>
      </w:r>
    </w:p>
    <w:p w14:paraId="094258F5" w14:textId="77777777" w:rsidR="00E14141" w:rsidRDefault="00E14141">
      <w:pPr>
        <w:pStyle w:val="Normal1"/>
        <w:pBdr>
          <w:top w:val="nil"/>
          <w:left w:val="nil"/>
          <w:bottom w:val="nil"/>
          <w:right w:val="nil"/>
          <w:between w:val="nil"/>
        </w:pBdr>
        <w:spacing w:line="276" w:lineRule="auto"/>
        <w:sectPr w:rsidR="00E14141">
          <w:type w:val="continuous"/>
          <w:pgSz w:w="12240" w:h="15840"/>
          <w:pgMar w:top="1500" w:right="1200" w:bottom="280" w:left="1080" w:header="720" w:footer="720" w:gutter="0"/>
          <w:cols w:space="720"/>
        </w:sectPr>
      </w:pPr>
    </w:p>
    <w:p w14:paraId="515B548B" w14:textId="77777777" w:rsidR="00E14141" w:rsidRDefault="00C2791F">
      <w:pPr>
        <w:pStyle w:val="Normal1"/>
        <w:spacing w:before="82"/>
        <w:ind w:left="360" w:right="336"/>
        <w:rPr>
          <w:sz w:val="24"/>
          <w:szCs w:val="24"/>
        </w:rPr>
      </w:pPr>
      <w:r>
        <w:rPr>
          <w:sz w:val="24"/>
          <w:szCs w:val="24"/>
        </w:rPr>
        <w:br/>
        <w:t xml:space="preserve">Students without a baccalaureate degree major or minor in Kinesiology are required to complete a maximum of 12 units (4 courses) </w:t>
      </w:r>
      <w:r>
        <w:rPr>
          <w:i/>
          <w:sz w:val="24"/>
          <w:szCs w:val="24"/>
        </w:rPr>
        <w:t>of upper division foundation coursework</w:t>
      </w:r>
      <w:r>
        <w:rPr>
          <w:sz w:val="24"/>
          <w:szCs w:val="24"/>
        </w:rPr>
        <w:t>. This coursework does not count towards the 30-unit MA degree.</w:t>
      </w:r>
    </w:p>
    <w:p w14:paraId="37C73269" w14:textId="77777777" w:rsidR="00E14141" w:rsidRDefault="00E14141">
      <w:pPr>
        <w:pStyle w:val="Normal1"/>
        <w:pBdr>
          <w:top w:val="nil"/>
          <w:left w:val="nil"/>
          <w:bottom w:val="nil"/>
          <w:right w:val="nil"/>
          <w:between w:val="nil"/>
        </w:pBdr>
        <w:spacing w:before="2"/>
        <w:rPr>
          <w:color w:val="000000"/>
          <w:sz w:val="24"/>
          <w:szCs w:val="24"/>
        </w:rPr>
      </w:pPr>
    </w:p>
    <w:p w14:paraId="6FE5BEC8" w14:textId="4AD01123" w:rsidR="00E14141" w:rsidRPr="00991455" w:rsidRDefault="00C2791F">
      <w:pPr>
        <w:pStyle w:val="Normal1"/>
        <w:numPr>
          <w:ilvl w:val="1"/>
          <w:numId w:val="4"/>
        </w:numPr>
        <w:pBdr>
          <w:top w:val="nil"/>
          <w:left w:val="nil"/>
          <w:bottom w:val="nil"/>
          <w:right w:val="nil"/>
          <w:between w:val="nil"/>
        </w:pBdr>
        <w:tabs>
          <w:tab w:val="left" w:pos="1439"/>
          <w:tab w:val="left" w:pos="1440"/>
        </w:tabs>
        <w:spacing w:before="1"/>
        <w:ind w:right="380"/>
        <w:rPr>
          <w:b/>
          <w:bCs/>
          <w:color w:val="000000"/>
          <w:sz w:val="24"/>
          <w:szCs w:val="24"/>
        </w:rPr>
      </w:pPr>
      <w:r>
        <w:rPr>
          <w:sz w:val="24"/>
          <w:szCs w:val="24"/>
          <w:u w:val="single"/>
        </w:rPr>
        <w:t>Upper Division F</w:t>
      </w:r>
      <w:r>
        <w:rPr>
          <w:color w:val="000000"/>
          <w:sz w:val="24"/>
          <w:szCs w:val="24"/>
          <w:u w:val="single"/>
        </w:rPr>
        <w:t>oundation Coursework</w:t>
      </w:r>
      <w:r>
        <w:rPr>
          <w:color w:val="000000"/>
          <w:sz w:val="24"/>
          <w:szCs w:val="24"/>
        </w:rPr>
        <w:t xml:space="preserve">. The form entitled “Change of Classification” is to be completed by the student’s curriculum advisor (or the department chair during the summer) and graduate student as soon as the foundation requirements laid out by the graduate coordinator are completed. </w:t>
      </w:r>
      <w:r w:rsidR="00991455" w:rsidRPr="00991455">
        <w:rPr>
          <w:b/>
          <w:bCs/>
          <w:sz w:val="24"/>
          <w:szCs w:val="24"/>
        </w:rPr>
        <w:t>This form is on the GAPE website.</w:t>
      </w:r>
    </w:p>
    <w:p w14:paraId="5BD4FA49" w14:textId="77777777" w:rsidR="00E14141" w:rsidRDefault="00E14141">
      <w:pPr>
        <w:pStyle w:val="Normal1"/>
        <w:pBdr>
          <w:top w:val="nil"/>
          <w:left w:val="nil"/>
          <w:bottom w:val="nil"/>
          <w:right w:val="nil"/>
          <w:between w:val="nil"/>
        </w:pBdr>
        <w:spacing w:before="1"/>
        <w:rPr>
          <w:color w:val="000000"/>
          <w:sz w:val="24"/>
          <w:szCs w:val="24"/>
        </w:rPr>
      </w:pPr>
    </w:p>
    <w:p w14:paraId="1492B7A3" w14:textId="77777777" w:rsidR="00E14141" w:rsidRDefault="00C2791F">
      <w:pPr>
        <w:pStyle w:val="Normal1"/>
        <w:ind w:left="360" w:right="267" w:firstLine="720"/>
        <w:rPr>
          <w:sz w:val="24"/>
          <w:szCs w:val="24"/>
        </w:rPr>
      </w:pPr>
      <w:r>
        <w:rPr>
          <w:sz w:val="24"/>
          <w:szCs w:val="24"/>
        </w:rPr>
        <w:t xml:space="preserve">Prerequisites for any foundation course may be reviewed and could be waived, on an individual basis, by the specific instructor of the class. All foundation courses must be at least upper-division undergraduate level (i.e., no JC courses count), and </w:t>
      </w:r>
      <w:r>
        <w:rPr>
          <w:i/>
          <w:sz w:val="24"/>
          <w:szCs w:val="24"/>
        </w:rPr>
        <w:t>they may be taken either upon admission to SJSU or at another college or university prior to enrolling</w:t>
      </w:r>
      <w:r>
        <w:rPr>
          <w:sz w:val="24"/>
          <w:szCs w:val="24"/>
        </w:rPr>
        <w:t xml:space="preserve">. Regardless, the foundation courses must be agreed upon by the student and either their advisor, preferably, or in the absence of an initial advisor, the graduate coordinator. Also, SJSU policy states that </w:t>
      </w:r>
      <w:r>
        <w:rPr>
          <w:i/>
          <w:sz w:val="24"/>
          <w:szCs w:val="24"/>
        </w:rPr>
        <w:t>no more than 12 units of Graduate Coursework may be counted towards the degree while a student is conditionally classified</w:t>
      </w:r>
      <w:r>
        <w:rPr>
          <w:sz w:val="24"/>
          <w:szCs w:val="24"/>
        </w:rPr>
        <w:t>. Therefore, it is in students’ best interest to take at least one foundation course their first semester, and complete the foundation coursework in a timely manner.</w:t>
      </w:r>
    </w:p>
    <w:p w14:paraId="5B9B9805" w14:textId="77777777" w:rsidR="00E14141" w:rsidRDefault="00C2791F">
      <w:pPr>
        <w:pStyle w:val="Normal1"/>
        <w:pBdr>
          <w:top w:val="nil"/>
          <w:left w:val="nil"/>
          <w:bottom w:val="nil"/>
          <w:right w:val="nil"/>
          <w:between w:val="nil"/>
        </w:pBdr>
        <w:ind w:left="360" w:right="316" w:firstLine="720"/>
        <w:rPr>
          <w:color w:val="000000"/>
          <w:sz w:val="24"/>
          <w:szCs w:val="24"/>
        </w:rPr>
      </w:pPr>
      <w:r>
        <w:rPr>
          <w:color w:val="000000"/>
          <w:sz w:val="24"/>
          <w:szCs w:val="24"/>
        </w:rPr>
        <w:t xml:space="preserve">The change of classification form is to be signed by the student, academic advisor, and Graduate Coordinator. </w:t>
      </w:r>
      <w:r>
        <w:rPr>
          <w:sz w:val="24"/>
          <w:szCs w:val="24"/>
        </w:rPr>
        <w:t xml:space="preserve">The completed </w:t>
      </w:r>
      <w:r>
        <w:rPr>
          <w:color w:val="000000"/>
          <w:sz w:val="24"/>
          <w:szCs w:val="24"/>
        </w:rPr>
        <w:t xml:space="preserve">form will then be handed in to the Administrative Support Coordinator (currently Winston </w:t>
      </w:r>
      <w:proofErr w:type="spellStart"/>
      <w:r>
        <w:rPr>
          <w:color w:val="000000"/>
          <w:sz w:val="24"/>
          <w:szCs w:val="24"/>
        </w:rPr>
        <w:t>Kwong</w:t>
      </w:r>
      <w:proofErr w:type="spellEnd"/>
      <w:r>
        <w:rPr>
          <w:color w:val="000000"/>
          <w:sz w:val="24"/>
          <w:szCs w:val="24"/>
        </w:rPr>
        <w:t>) and sent to GAPE, after which the student’s status will be changed to classified. This change of status is important, because students must obtain classified status before being admitted to candidacy. (</w:t>
      </w:r>
      <w:proofErr w:type="gramStart"/>
      <w:r>
        <w:rPr>
          <w:color w:val="000000"/>
          <w:sz w:val="24"/>
          <w:szCs w:val="24"/>
        </w:rPr>
        <w:t>see</w:t>
      </w:r>
      <w:proofErr w:type="gramEnd"/>
      <w:r>
        <w:rPr>
          <w:color w:val="000000"/>
          <w:sz w:val="24"/>
          <w:szCs w:val="24"/>
        </w:rPr>
        <w:t xml:space="preserve"> next section-Planning your Graduate Studies-for more information).</w:t>
      </w:r>
    </w:p>
    <w:p w14:paraId="7B23CD4E" w14:textId="77777777" w:rsidR="00E14141" w:rsidRDefault="00C2791F">
      <w:pPr>
        <w:pStyle w:val="Normal1"/>
        <w:pBdr>
          <w:top w:val="nil"/>
          <w:left w:val="nil"/>
          <w:bottom w:val="nil"/>
          <w:right w:val="nil"/>
          <w:between w:val="nil"/>
        </w:pBdr>
        <w:ind w:left="360" w:right="315" w:firstLine="720"/>
        <w:rPr>
          <w:color w:val="000000"/>
          <w:sz w:val="24"/>
          <w:szCs w:val="24"/>
        </w:rPr>
      </w:pPr>
      <w:r>
        <w:rPr>
          <w:color w:val="000000"/>
          <w:sz w:val="24"/>
          <w:szCs w:val="24"/>
        </w:rPr>
        <w:t>When the change of Classification form is signed by all parties, it should be considered a binding contract. If, for whatever reason, the student wishes to change the coursework outlined on the form, he or she must contact the Graduate Coordinator (or KIN department chair, if the chair signed the original form) and their curriculum advisor. If both parties agree to the change, only then may the coursework outlined on the Change of Classification form be changed. All appeals of assigned foundation coursework will be brought forth to the graduate coordinator for final decision.</w:t>
      </w:r>
    </w:p>
    <w:p w14:paraId="27883335" w14:textId="77777777" w:rsidR="00E14141" w:rsidRDefault="00E14141">
      <w:pPr>
        <w:pStyle w:val="Normal1"/>
      </w:pPr>
    </w:p>
    <w:p w14:paraId="2F21341F" w14:textId="77777777" w:rsidR="00E14141" w:rsidRDefault="00C2791F">
      <w:pPr>
        <w:pStyle w:val="Normal1"/>
        <w:pBdr>
          <w:top w:val="nil"/>
          <w:left w:val="nil"/>
          <w:bottom w:val="nil"/>
          <w:right w:val="nil"/>
          <w:between w:val="nil"/>
        </w:pBdr>
        <w:spacing w:line="276" w:lineRule="auto"/>
        <w:sectPr w:rsidR="00E14141">
          <w:type w:val="continuous"/>
          <w:pgSz w:w="12240" w:h="15840"/>
          <w:pgMar w:top="1500" w:right="1200" w:bottom="280" w:left="1080" w:header="720" w:footer="720" w:gutter="0"/>
          <w:cols w:space="720"/>
        </w:sectPr>
      </w:pPr>
      <w:r>
        <w:br w:type="page"/>
      </w:r>
    </w:p>
    <w:p w14:paraId="27D9681F" w14:textId="77777777" w:rsidR="00E14141" w:rsidRDefault="00C2791F">
      <w:pPr>
        <w:pStyle w:val="Normal1"/>
        <w:pBdr>
          <w:top w:val="nil"/>
          <w:left w:val="nil"/>
          <w:bottom w:val="nil"/>
          <w:right w:val="nil"/>
          <w:between w:val="nil"/>
        </w:pBdr>
        <w:spacing w:before="82"/>
        <w:ind w:left="360" w:right="755"/>
        <w:rPr>
          <w:color w:val="000000"/>
          <w:sz w:val="24"/>
          <w:szCs w:val="24"/>
        </w:rPr>
      </w:pPr>
      <w:r>
        <w:rPr>
          <w:color w:val="000000"/>
          <w:sz w:val="24"/>
          <w:szCs w:val="24"/>
          <w:u w:val="single"/>
        </w:rPr>
        <w:lastRenderedPageBreak/>
        <w:t>Grading in KIN Graduate Coursework.</w:t>
      </w:r>
      <w:r>
        <w:rPr>
          <w:color w:val="000000"/>
          <w:sz w:val="24"/>
          <w:szCs w:val="24"/>
        </w:rPr>
        <w:t xml:space="preserve"> The following points should be carefully considered throughout your graduate degree journey:</w:t>
      </w:r>
    </w:p>
    <w:p w14:paraId="5A7C4573" w14:textId="77777777" w:rsidR="00E14141" w:rsidRDefault="00E14141">
      <w:pPr>
        <w:pStyle w:val="Normal1"/>
        <w:pBdr>
          <w:top w:val="nil"/>
          <w:left w:val="nil"/>
          <w:bottom w:val="nil"/>
          <w:right w:val="nil"/>
          <w:between w:val="nil"/>
        </w:pBdr>
        <w:spacing w:before="2"/>
        <w:rPr>
          <w:color w:val="000000"/>
          <w:sz w:val="24"/>
          <w:szCs w:val="24"/>
        </w:rPr>
      </w:pPr>
    </w:p>
    <w:p w14:paraId="6C8144F6" w14:textId="77777777" w:rsidR="00E14141" w:rsidRDefault="00C2791F">
      <w:pPr>
        <w:pStyle w:val="Normal1"/>
        <w:numPr>
          <w:ilvl w:val="0"/>
          <w:numId w:val="9"/>
        </w:numPr>
        <w:pBdr>
          <w:top w:val="nil"/>
          <w:left w:val="nil"/>
          <w:bottom w:val="nil"/>
          <w:right w:val="nil"/>
          <w:between w:val="nil"/>
        </w:pBdr>
        <w:tabs>
          <w:tab w:val="left" w:pos="1079"/>
          <w:tab w:val="left" w:pos="1080"/>
        </w:tabs>
        <w:spacing w:before="1"/>
        <w:ind w:right="447"/>
        <w:rPr>
          <w:color w:val="000000"/>
          <w:sz w:val="24"/>
          <w:szCs w:val="24"/>
        </w:rPr>
      </w:pPr>
      <w:r>
        <w:rPr>
          <w:color w:val="000000"/>
          <w:sz w:val="24"/>
          <w:szCs w:val="24"/>
        </w:rPr>
        <w:t>Students may not count a grade of C- or lower towards graduation, and such a grade cannot be included on the student’s final candidacy form. Students receiving a grade of C- of lower in a course must take another course to substitute on the final candidacy form.</w:t>
      </w:r>
    </w:p>
    <w:p w14:paraId="363F78B2" w14:textId="77777777" w:rsidR="00E14141" w:rsidRPr="00991455" w:rsidRDefault="00C2791F">
      <w:pPr>
        <w:pStyle w:val="Normal1"/>
        <w:numPr>
          <w:ilvl w:val="0"/>
          <w:numId w:val="9"/>
        </w:numPr>
        <w:pBdr>
          <w:top w:val="nil"/>
          <w:left w:val="nil"/>
          <w:bottom w:val="nil"/>
          <w:right w:val="nil"/>
          <w:between w:val="nil"/>
        </w:pBdr>
        <w:tabs>
          <w:tab w:val="left" w:pos="1079"/>
          <w:tab w:val="left" w:pos="1080"/>
        </w:tabs>
        <w:spacing w:before="1"/>
        <w:ind w:right="345"/>
        <w:rPr>
          <w:rFonts w:ascii="Noto Sans Symbols" w:eastAsia="Noto Sans Symbols" w:hAnsi="Noto Sans Symbols" w:cs="Noto Sans Symbols"/>
          <w:iCs/>
          <w:color w:val="000000"/>
          <w:sz w:val="24"/>
          <w:szCs w:val="24"/>
        </w:rPr>
      </w:pPr>
      <w:r w:rsidRPr="00991455">
        <w:rPr>
          <w:iCs/>
          <w:color w:val="000000"/>
          <w:sz w:val="24"/>
          <w:szCs w:val="24"/>
        </w:rPr>
        <w:t>Students must maintain an overall GPA of 3.0 at all times. Failure to do so will result in the student being placed on academic probation, at which time the student will be required to raise his or her GPA above the 3.0 minimum the following semester or risk disqualification from the program. In other words, if a student has a GPA of below a 3.0, and the next semester has a GPA below 3.0, they will be disqualified.</w:t>
      </w:r>
    </w:p>
    <w:p w14:paraId="3C060AB9" w14:textId="77777777" w:rsidR="00E14141" w:rsidRDefault="00C2791F">
      <w:pPr>
        <w:pStyle w:val="Normal1"/>
        <w:numPr>
          <w:ilvl w:val="0"/>
          <w:numId w:val="9"/>
        </w:numPr>
        <w:pBdr>
          <w:top w:val="nil"/>
          <w:left w:val="nil"/>
          <w:bottom w:val="nil"/>
          <w:right w:val="nil"/>
          <w:between w:val="nil"/>
        </w:pBdr>
        <w:tabs>
          <w:tab w:val="left" w:pos="1079"/>
          <w:tab w:val="left" w:pos="1080"/>
        </w:tabs>
        <w:spacing w:before="4"/>
        <w:ind w:right="247"/>
        <w:rPr>
          <w:rFonts w:ascii="Noto Sans Symbols" w:eastAsia="Noto Sans Symbols" w:hAnsi="Noto Sans Symbols" w:cs="Noto Sans Symbols"/>
          <w:color w:val="000000"/>
          <w:sz w:val="24"/>
          <w:szCs w:val="24"/>
        </w:rPr>
      </w:pPr>
      <w:r>
        <w:rPr>
          <w:color w:val="000000"/>
          <w:sz w:val="24"/>
          <w:szCs w:val="24"/>
        </w:rPr>
        <w:t xml:space="preserve">If a student completes all graded coursework with a GPA of under 3.0, the faculty advisor and student must </w:t>
      </w:r>
      <w:r>
        <w:rPr>
          <w:sz w:val="24"/>
          <w:szCs w:val="24"/>
        </w:rPr>
        <w:t>take additional coursework in consultation with the graduate coordinator and GAPE.</w:t>
      </w:r>
    </w:p>
    <w:p w14:paraId="4ED62EAD" w14:textId="3BA2291A" w:rsidR="00E14141" w:rsidRDefault="00C2791F">
      <w:pPr>
        <w:pStyle w:val="Normal1"/>
        <w:numPr>
          <w:ilvl w:val="0"/>
          <w:numId w:val="9"/>
        </w:numPr>
        <w:pBdr>
          <w:top w:val="nil"/>
          <w:left w:val="nil"/>
          <w:bottom w:val="nil"/>
          <w:right w:val="nil"/>
          <w:between w:val="nil"/>
        </w:pBdr>
        <w:tabs>
          <w:tab w:val="left" w:pos="1079"/>
          <w:tab w:val="left" w:pos="1080"/>
        </w:tabs>
        <w:ind w:right="394"/>
        <w:rPr>
          <w:rFonts w:ascii="Noto Sans Symbols" w:eastAsia="Noto Sans Symbols" w:hAnsi="Noto Sans Symbols" w:cs="Noto Sans Symbols"/>
          <w:color w:val="000000"/>
          <w:sz w:val="26"/>
          <w:szCs w:val="26"/>
        </w:rPr>
      </w:pPr>
      <w:r>
        <w:rPr>
          <w:color w:val="000000"/>
          <w:sz w:val="24"/>
          <w:szCs w:val="24"/>
        </w:rPr>
        <w:t xml:space="preserve">Students must obtain a B or better in either KIN 250 or KIN 251 to meet the University Writing Competency requirement. </w:t>
      </w:r>
      <w:r w:rsidRPr="00991455">
        <w:rPr>
          <w:i/>
          <w:iCs/>
          <w:color w:val="000000"/>
          <w:sz w:val="24"/>
          <w:szCs w:val="24"/>
        </w:rPr>
        <w:t xml:space="preserve">Failure to do so requires that the student </w:t>
      </w:r>
      <w:r w:rsidR="00991455" w:rsidRPr="00991455">
        <w:rPr>
          <w:i/>
          <w:iCs/>
          <w:color w:val="000000"/>
          <w:sz w:val="24"/>
          <w:szCs w:val="24"/>
        </w:rPr>
        <w:t>retake one of these courses and subsequently achieve the B or better standard.</w:t>
      </w:r>
    </w:p>
    <w:p w14:paraId="09C98A07" w14:textId="77777777" w:rsidR="00E14141" w:rsidRDefault="00E14141">
      <w:pPr>
        <w:pStyle w:val="Normal1"/>
        <w:rPr>
          <w:rFonts w:ascii="Noto Sans Symbols" w:eastAsia="Noto Sans Symbols" w:hAnsi="Noto Sans Symbols" w:cs="Noto Sans Symbols"/>
          <w:sz w:val="26"/>
          <w:szCs w:val="26"/>
        </w:rPr>
      </w:pPr>
    </w:p>
    <w:p w14:paraId="13C0E698" w14:textId="77777777" w:rsidR="00E14141" w:rsidRDefault="00C2791F">
      <w:pPr>
        <w:pStyle w:val="Normal1"/>
        <w:pBdr>
          <w:top w:val="nil"/>
          <w:left w:val="nil"/>
          <w:bottom w:val="nil"/>
          <w:right w:val="nil"/>
          <w:between w:val="nil"/>
        </w:pBdr>
        <w:spacing w:line="276" w:lineRule="auto"/>
        <w:rPr>
          <w:rFonts w:ascii="Noto Sans Symbols" w:eastAsia="Noto Sans Symbols" w:hAnsi="Noto Sans Symbols" w:cs="Noto Sans Symbols"/>
          <w:sz w:val="26"/>
          <w:szCs w:val="26"/>
        </w:rPr>
        <w:sectPr w:rsidR="00E14141">
          <w:type w:val="continuous"/>
          <w:pgSz w:w="12240" w:h="15840"/>
          <w:pgMar w:top="1500" w:right="1200" w:bottom="280" w:left="1080" w:header="720" w:footer="720" w:gutter="0"/>
          <w:cols w:space="720"/>
        </w:sectPr>
      </w:pPr>
      <w:r>
        <w:br w:type="page"/>
      </w:r>
    </w:p>
    <w:p w14:paraId="6A5B0399" w14:textId="77777777" w:rsidR="00E14141" w:rsidRDefault="00E14141">
      <w:pPr>
        <w:pStyle w:val="Normal1"/>
        <w:pBdr>
          <w:top w:val="nil"/>
          <w:left w:val="nil"/>
          <w:bottom w:val="nil"/>
          <w:right w:val="nil"/>
          <w:between w:val="nil"/>
        </w:pBdr>
        <w:spacing w:before="2"/>
        <w:rPr>
          <w:color w:val="000000"/>
          <w:sz w:val="7"/>
          <w:szCs w:val="7"/>
        </w:rPr>
      </w:pPr>
    </w:p>
    <w:p w14:paraId="40A5EF21" w14:textId="77777777" w:rsidR="00E14141" w:rsidRDefault="00C2791F">
      <w:pPr>
        <w:pStyle w:val="Normal1"/>
        <w:pBdr>
          <w:top w:val="nil"/>
          <w:left w:val="nil"/>
          <w:bottom w:val="nil"/>
          <w:right w:val="nil"/>
          <w:between w:val="nil"/>
        </w:pBdr>
        <w:ind w:left="321"/>
        <w:rPr>
          <w:color w:val="000000"/>
          <w:sz w:val="20"/>
          <w:szCs w:val="20"/>
        </w:rPr>
      </w:pPr>
      <w:r>
        <w:rPr>
          <w:noProof/>
          <w:color w:val="000000"/>
          <w:sz w:val="20"/>
          <w:szCs w:val="20"/>
        </w:rPr>
        <mc:AlternateContent>
          <mc:Choice Requires="wps">
            <w:drawing>
              <wp:inline distT="0" distB="0" distL="0" distR="0" wp14:anchorId="5722AD3A" wp14:editId="685C63FB">
                <wp:extent cx="6044565" cy="247650"/>
                <wp:effectExtent l="0" t="0" r="0" b="0"/>
                <wp:docPr id="5" name=""/>
                <wp:cNvGraphicFramePr/>
                <a:graphic xmlns:a="http://schemas.openxmlformats.org/drawingml/2006/main">
                  <a:graphicData uri="http://schemas.microsoft.com/office/word/2010/wordprocessingShape">
                    <wps:wsp>
                      <wps:cNvSpPr/>
                      <wps:spPr>
                        <a:xfrm>
                          <a:off x="2328480" y="3660938"/>
                          <a:ext cx="6035040" cy="238125"/>
                        </a:xfrm>
                        <a:prstGeom prst="rect">
                          <a:avLst/>
                        </a:prstGeom>
                        <a:noFill/>
                        <a:ln w="9525" cap="flat" cmpd="sng">
                          <a:solidFill>
                            <a:srgbClr val="000000"/>
                          </a:solidFill>
                          <a:prstDash val="solid"/>
                          <a:miter lim="800000"/>
                          <a:headEnd type="none" w="sm" len="sm"/>
                          <a:tailEnd type="none" w="sm" len="sm"/>
                        </a:ln>
                      </wps:spPr>
                      <wps:txbx>
                        <w:txbxContent>
                          <w:p w14:paraId="21A8B5E9" w14:textId="77777777" w:rsidR="00BE7A57" w:rsidRDefault="00BE7A57" w:rsidP="00BE7A57">
                            <w:pPr>
                              <w:pStyle w:val="Normal1"/>
                              <w:spacing w:line="319" w:lineRule="auto"/>
                              <w:ind w:firstLine="2743"/>
                              <w:textDirection w:val="btLr"/>
                            </w:pPr>
                            <w:r>
                              <w:rPr>
                                <w:b/>
                                <w:color w:val="000000"/>
                                <w:sz w:val="28"/>
                              </w:rPr>
                              <w:t>Planning Your Graduate Studies</w:t>
                            </w:r>
                          </w:p>
                        </w:txbxContent>
                      </wps:txbx>
                      <wps:bodyPr spcFirstLastPara="1" wrap="square" lIns="0" tIns="0" rIns="0" bIns="0" anchor="t" anchorCtr="0"/>
                    </wps:wsp>
                  </a:graphicData>
                </a:graphic>
              </wp:inline>
            </w:drawing>
          </mc:Choice>
          <mc:Fallback>
            <w:pict>
              <v:rect w14:anchorId="5722AD3A" id="_x0000_s1029" style="width:475.9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" filled="f">
                <v:stroke startarrowwidth="narrow" startarrowlength="short" endarrowwidth="narrow" endarrowlength="short"/>
                <v:textbox inset="0,0,0,0">
                  <w:txbxContent>
                    <w:p w14:paraId="21A8B5E9" w14:textId="77777777" w:rsidR="00BE7A57" w:rsidRDefault="00BE7A57" w:rsidP="00BE7A57">
                      <w:pPr>
                        <w:pStyle w:val="Normal1"/>
                        <w:spacing w:line="319" w:lineRule="auto"/>
                        <w:ind w:firstLine="2743"/>
                        <w:textDirection w:val="btLr"/>
                      </w:pPr>
                      <w:r>
                        <w:rPr>
                          <w:b/>
                          <w:color w:val="000000"/>
                          <w:sz w:val="28"/>
                        </w:rPr>
                        <w:t>Planning Your Graduate Studies</w:t>
                      </w:r>
                    </w:p>
                  </w:txbxContent>
                </v:textbox>
                <w10:anchorlock/>
              </v:rect>
            </w:pict>
          </mc:Fallback>
        </mc:AlternateContent>
      </w:r>
    </w:p>
    <w:p w14:paraId="38D3AA11" w14:textId="77777777" w:rsidR="00E14141" w:rsidRDefault="00E14141">
      <w:pPr>
        <w:pStyle w:val="Normal1"/>
        <w:pBdr>
          <w:top w:val="nil"/>
          <w:left w:val="nil"/>
          <w:bottom w:val="nil"/>
          <w:right w:val="nil"/>
          <w:between w:val="nil"/>
        </w:pBdr>
        <w:spacing w:before="9"/>
        <w:rPr>
          <w:color w:val="000000"/>
          <w:sz w:val="8"/>
          <w:szCs w:val="8"/>
        </w:rPr>
      </w:pPr>
    </w:p>
    <w:p w14:paraId="2B30294A" w14:textId="77777777" w:rsidR="00E14141" w:rsidRDefault="00C2791F">
      <w:pPr>
        <w:pStyle w:val="Heading2"/>
        <w:spacing w:before="90"/>
      </w:pPr>
      <w:r>
        <w:rPr>
          <w:u w:val="single"/>
        </w:rPr>
        <w:t>Selecting an Academic Advisor</w:t>
      </w:r>
    </w:p>
    <w:p w14:paraId="71ACD0EC" w14:textId="77777777" w:rsidR="00E14141" w:rsidRDefault="00C2791F">
      <w:pPr>
        <w:pStyle w:val="Normal1"/>
        <w:pBdr>
          <w:top w:val="nil"/>
          <w:left w:val="nil"/>
          <w:bottom w:val="nil"/>
          <w:right w:val="nil"/>
          <w:between w:val="nil"/>
        </w:pBdr>
        <w:spacing w:before="3"/>
        <w:ind w:left="360" w:right="239" w:firstLine="720"/>
        <w:rPr>
          <w:color w:val="000000"/>
          <w:sz w:val="24"/>
          <w:szCs w:val="24"/>
        </w:rPr>
      </w:pPr>
      <w:r>
        <w:rPr>
          <w:color w:val="000000"/>
          <w:sz w:val="24"/>
          <w:szCs w:val="24"/>
        </w:rPr>
        <w:t>Prior to enrollment for any coursework, students should arrange to meet with th</w:t>
      </w:r>
      <w:r>
        <w:rPr>
          <w:sz w:val="24"/>
          <w:szCs w:val="24"/>
        </w:rPr>
        <w:t xml:space="preserve">eir academic advisor, who is assigned to each student by the graduate coordinator at the time of acceptance. In addition, students should plan to </w:t>
      </w:r>
      <w:r>
        <w:rPr>
          <w:color w:val="000000"/>
          <w:sz w:val="24"/>
          <w:szCs w:val="24"/>
        </w:rPr>
        <w:t>attend the mandatory KIN student orientation generally held immediately prior</w:t>
      </w:r>
      <w:r>
        <w:rPr>
          <w:sz w:val="24"/>
          <w:szCs w:val="24"/>
        </w:rPr>
        <w:t xml:space="preserve"> to </w:t>
      </w:r>
      <w:r>
        <w:rPr>
          <w:color w:val="000000"/>
          <w:sz w:val="24"/>
          <w:szCs w:val="24"/>
        </w:rPr>
        <w:t xml:space="preserve">the first full week of classes. The academic advisor is the faculty member that students will consult with throughout their studies regarding selection of coursework and progression towards the Master of Arts degree. While it is recommended that the academic advisor be the person who will eventually be the thesis or project advisor, it is not required. A proposed </w:t>
      </w:r>
      <w:r>
        <w:rPr>
          <w:sz w:val="24"/>
          <w:szCs w:val="24"/>
        </w:rPr>
        <w:t>set of courses</w:t>
      </w:r>
      <w:r>
        <w:rPr>
          <w:color w:val="000000"/>
          <w:sz w:val="24"/>
          <w:szCs w:val="24"/>
        </w:rPr>
        <w:t xml:space="preserve"> should be developed as early as possible in consultation with the academic advisor. The proposed program, as outlined on the Candidacy Form, will eventually be submitted for approval to </w:t>
      </w:r>
      <w:r>
        <w:rPr>
          <w:sz w:val="24"/>
          <w:szCs w:val="24"/>
        </w:rPr>
        <w:t>Graduate Admissions and Program Evaluation (GAPE)</w:t>
      </w:r>
      <w:r>
        <w:rPr>
          <w:color w:val="000000"/>
          <w:sz w:val="24"/>
          <w:szCs w:val="24"/>
        </w:rPr>
        <w:t>. Upon approval at all levels, the student will be considered a candidate for the Master of Arts degree.</w:t>
      </w:r>
    </w:p>
    <w:p w14:paraId="0DD7F429" w14:textId="77777777" w:rsidR="00E14141" w:rsidRDefault="00E14141">
      <w:pPr>
        <w:pStyle w:val="Normal1"/>
        <w:pBdr>
          <w:top w:val="nil"/>
          <w:left w:val="nil"/>
          <w:bottom w:val="nil"/>
          <w:right w:val="nil"/>
          <w:between w:val="nil"/>
        </w:pBdr>
        <w:rPr>
          <w:color w:val="000000"/>
          <w:sz w:val="24"/>
          <w:szCs w:val="24"/>
        </w:rPr>
      </w:pPr>
    </w:p>
    <w:p w14:paraId="30BE7747" w14:textId="77777777" w:rsidR="00E14141" w:rsidRDefault="00C2791F">
      <w:pPr>
        <w:pStyle w:val="Heading2"/>
        <w:spacing w:line="275" w:lineRule="auto"/>
      </w:pPr>
      <w:bookmarkStart w:id="2" w:name="_1fob9te" w:colFirst="0" w:colLast="0"/>
      <w:bookmarkEnd w:id="2"/>
      <w:r>
        <w:rPr>
          <w:u w:val="single"/>
        </w:rPr>
        <w:t>Selecting a Program</w:t>
      </w:r>
    </w:p>
    <w:p w14:paraId="15F2A2FB" w14:textId="77777777" w:rsidR="00E14141" w:rsidRDefault="00C2791F">
      <w:pPr>
        <w:pStyle w:val="Normal1"/>
        <w:pBdr>
          <w:top w:val="nil"/>
          <w:left w:val="nil"/>
          <w:bottom w:val="nil"/>
          <w:right w:val="nil"/>
          <w:between w:val="nil"/>
        </w:pBdr>
        <w:ind w:left="360" w:right="294" w:firstLine="720"/>
        <w:rPr>
          <w:sz w:val="24"/>
          <w:szCs w:val="24"/>
        </w:rPr>
      </w:pPr>
      <w:r>
        <w:rPr>
          <w:color w:val="000000"/>
          <w:sz w:val="24"/>
          <w:szCs w:val="24"/>
        </w:rPr>
        <w:t>Students may currently choose from one of f</w:t>
      </w:r>
      <w:r>
        <w:rPr>
          <w:sz w:val="24"/>
          <w:szCs w:val="24"/>
        </w:rPr>
        <w:t>our</w:t>
      </w:r>
      <w:r>
        <w:rPr>
          <w:color w:val="000000"/>
          <w:sz w:val="24"/>
          <w:szCs w:val="24"/>
        </w:rPr>
        <w:t xml:space="preserve"> concentrations. It is essential that students select a program early to facilitate efficient planning with the academic advisor. Each program requires completion of two core courses (KIN 250, and KIN 251), a total of 30 units, and written competency demonstrated by successful completion (B or above) of KIN 250 or KIN 251. A </w:t>
      </w:r>
      <w:r>
        <w:rPr>
          <w:i/>
          <w:color w:val="000000"/>
          <w:sz w:val="24"/>
          <w:szCs w:val="24"/>
        </w:rPr>
        <w:t xml:space="preserve">maximum </w:t>
      </w:r>
      <w:r>
        <w:rPr>
          <w:color w:val="000000"/>
          <w:sz w:val="24"/>
          <w:szCs w:val="24"/>
        </w:rPr>
        <w:t>of 9 units of SJSU credit may be taken outside of the department.</w:t>
      </w:r>
    </w:p>
    <w:p w14:paraId="186335E7" w14:textId="77777777" w:rsidR="00E14141" w:rsidRDefault="00E14141">
      <w:pPr>
        <w:pStyle w:val="Normal1"/>
        <w:pBdr>
          <w:top w:val="nil"/>
          <w:left w:val="nil"/>
          <w:bottom w:val="nil"/>
          <w:right w:val="nil"/>
          <w:between w:val="nil"/>
        </w:pBdr>
        <w:ind w:left="360" w:right="294" w:firstLine="720"/>
        <w:rPr>
          <w:sz w:val="24"/>
          <w:szCs w:val="24"/>
        </w:rPr>
      </w:pPr>
    </w:p>
    <w:p w14:paraId="311793AB" w14:textId="77777777" w:rsidR="00E14141" w:rsidRDefault="00C2791F">
      <w:pPr>
        <w:pStyle w:val="Heading2"/>
      </w:pPr>
      <w:bookmarkStart w:id="3" w:name="_3znysh7" w:colFirst="0" w:colLast="0"/>
      <w:bookmarkEnd w:id="3"/>
      <w:r>
        <w:rPr>
          <w:u w:val="single"/>
        </w:rPr>
        <w:t>Selecting a Plan</w:t>
      </w:r>
    </w:p>
    <w:p w14:paraId="7088DC29" w14:textId="77777777" w:rsidR="00E14141" w:rsidRDefault="00C2791F">
      <w:pPr>
        <w:pStyle w:val="Normal1"/>
        <w:pBdr>
          <w:top w:val="nil"/>
          <w:left w:val="nil"/>
          <w:bottom w:val="nil"/>
          <w:right w:val="nil"/>
          <w:between w:val="nil"/>
        </w:pBdr>
        <w:spacing w:before="3"/>
        <w:ind w:left="360" w:right="381" w:firstLine="720"/>
        <w:rPr>
          <w:color w:val="000000"/>
          <w:sz w:val="24"/>
          <w:szCs w:val="24"/>
        </w:rPr>
      </w:pPr>
      <w:r>
        <w:rPr>
          <w:color w:val="000000"/>
          <w:sz w:val="24"/>
          <w:szCs w:val="24"/>
        </w:rPr>
        <w:t>There are two basic plans for completing your master’s degree, and the biggest distinction between the two plans involves what is called the “</w:t>
      </w:r>
      <w:r>
        <w:rPr>
          <w:i/>
          <w:color w:val="000000"/>
          <w:sz w:val="24"/>
          <w:szCs w:val="24"/>
        </w:rPr>
        <w:t>culminating experience</w:t>
      </w:r>
      <w:r>
        <w:rPr>
          <w:color w:val="000000"/>
          <w:sz w:val="24"/>
          <w:szCs w:val="24"/>
        </w:rPr>
        <w:t xml:space="preserve">,” or the final intensive endeavor that students </w:t>
      </w:r>
      <w:r>
        <w:rPr>
          <w:sz w:val="24"/>
          <w:szCs w:val="24"/>
        </w:rPr>
        <w:t xml:space="preserve">must successfully defend </w:t>
      </w:r>
      <w:r>
        <w:rPr>
          <w:color w:val="000000"/>
          <w:sz w:val="24"/>
          <w:szCs w:val="24"/>
        </w:rPr>
        <w:t>before they are eligible for graduation. Plan A involves the completion of a 6-unit Thesis, and Plan B involves the completion of a 3-unit Project. Because the Thesis option is 6-units and the Project option is 3-units, students selecting Plan B will be required to take an additional 3-units of coursework so that they obtain the required 30 units.</w:t>
      </w:r>
    </w:p>
    <w:p w14:paraId="4D731751" w14:textId="77777777" w:rsidR="00E14141" w:rsidRDefault="00E14141">
      <w:pPr>
        <w:pStyle w:val="Normal1"/>
        <w:pBdr>
          <w:top w:val="nil"/>
          <w:left w:val="nil"/>
          <w:bottom w:val="nil"/>
          <w:right w:val="nil"/>
          <w:between w:val="nil"/>
        </w:pBdr>
        <w:rPr>
          <w:color w:val="000000"/>
          <w:sz w:val="24"/>
          <w:szCs w:val="24"/>
        </w:rPr>
      </w:pPr>
    </w:p>
    <w:p w14:paraId="5352532B" w14:textId="77777777" w:rsidR="00E14141" w:rsidRDefault="00C2791F">
      <w:pPr>
        <w:pStyle w:val="Heading2"/>
        <w:spacing w:line="275" w:lineRule="auto"/>
      </w:pPr>
      <w:bookmarkStart w:id="4" w:name="_2et92p0" w:colFirst="0" w:colLast="0"/>
      <w:bookmarkEnd w:id="4"/>
      <w:r>
        <w:rPr>
          <w:u w:val="single"/>
        </w:rPr>
        <w:t>Plan A Thesis</w:t>
      </w:r>
    </w:p>
    <w:p w14:paraId="184D832C" w14:textId="77777777" w:rsidR="00E14141" w:rsidRDefault="00C2791F">
      <w:pPr>
        <w:pStyle w:val="Normal1"/>
        <w:pBdr>
          <w:top w:val="nil"/>
          <w:left w:val="nil"/>
          <w:bottom w:val="nil"/>
          <w:right w:val="nil"/>
          <w:between w:val="nil"/>
        </w:pBdr>
        <w:spacing w:line="275" w:lineRule="auto"/>
        <w:ind w:left="360"/>
        <w:rPr>
          <w:color w:val="000000"/>
          <w:sz w:val="24"/>
          <w:szCs w:val="24"/>
        </w:rPr>
      </w:pPr>
      <w:r>
        <w:rPr>
          <w:color w:val="000000"/>
          <w:sz w:val="24"/>
          <w:szCs w:val="24"/>
        </w:rPr>
        <w:t>Course requirements for all areas of study for the Plan A Thesis option include:</w:t>
      </w:r>
    </w:p>
    <w:p w14:paraId="70ADEDB2" w14:textId="77777777" w:rsidR="00E14141" w:rsidRDefault="00C2791F">
      <w:pPr>
        <w:pStyle w:val="Normal1"/>
        <w:numPr>
          <w:ilvl w:val="0"/>
          <w:numId w:val="7"/>
        </w:numPr>
        <w:pBdr>
          <w:top w:val="nil"/>
          <w:left w:val="nil"/>
          <w:bottom w:val="nil"/>
          <w:right w:val="nil"/>
          <w:between w:val="nil"/>
        </w:pBdr>
        <w:tabs>
          <w:tab w:val="left" w:pos="505"/>
        </w:tabs>
        <w:spacing w:before="3" w:line="275" w:lineRule="auto"/>
        <w:ind w:hanging="1260"/>
        <w:rPr>
          <w:color w:val="000000"/>
        </w:rPr>
      </w:pPr>
      <w:r>
        <w:rPr>
          <w:color w:val="000000"/>
          <w:sz w:val="24"/>
          <w:szCs w:val="24"/>
        </w:rPr>
        <w:t>KIN 250 Fundamentals of Quantitative Research Methods in KIN 3 units</w:t>
      </w:r>
    </w:p>
    <w:p w14:paraId="5B84C724" w14:textId="77777777" w:rsidR="00E14141" w:rsidRDefault="00C2791F">
      <w:pPr>
        <w:pStyle w:val="Normal1"/>
        <w:numPr>
          <w:ilvl w:val="0"/>
          <w:numId w:val="7"/>
        </w:numPr>
        <w:pBdr>
          <w:top w:val="nil"/>
          <w:left w:val="nil"/>
          <w:bottom w:val="nil"/>
          <w:right w:val="nil"/>
          <w:between w:val="nil"/>
        </w:pBdr>
        <w:tabs>
          <w:tab w:val="left" w:pos="505"/>
        </w:tabs>
        <w:spacing w:line="275" w:lineRule="auto"/>
        <w:ind w:hanging="1260"/>
        <w:rPr>
          <w:color w:val="000000"/>
        </w:rPr>
      </w:pPr>
      <w:r>
        <w:rPr>
          <w:color w:val="000000"/>
          <w:sz w:val="24"/>
          <w:szCs w:val="24"/>
        </w:rPr>
        <w:t>KIN 251 Fundamentals of Qualitative Research Methods in KIN 3 units</w:t>
      </w:r>
    </w:p>
    <w:p w14:paraId="0FD88520" w14:textId="77777777" w:rsidR="00E14141" w:rsidRDefault="00C2791F">
      <w:pPr>
        <w:pStyle w:val="Normal1"/>
        <w:numPr>
          <w:ilvl w:val="0"/>
          <w:numId w:val="7"/>
        </w:numPr>
        <w:pBdr>
          <w:top w:val="nil"/>
          <w:left w:val="nil"/>
          <w:bottom w:val="nil"/>
          <w:right w:val="nil"/>
          <w:between w:val="nil"/>
        </w:pBdr>
        <w:tabs>
          <w:tab w:val="left" w:pos="505"/>
        </w:tabs>
        <w:spacing w:before="2" w:line="275" w:lineRule="auto"/>
        <w:ind w:hanging="1260"/>
        <w:rPr>
          <w:color w:val="000000"/>
        </w:rPr>
      </w:pPr>
      <w:r>
        <w:rPr>
          <w:color w:val="000000"/>
          <w:sz w:val="24"/>
          <w:szCs w:val="24"/>
        </w:rPr>
        <w:t>KIN 299 Master’s Thesis/Project 6 units</w:t>
      </w:r>
    </w:p>
    <w:p w14:paraId="0077D653" w14:textId="77777777" w:rsidR="00E14141" w:rsidRDefault="00C2791F">
      <w:pPr>
        <w:pStyle w:val="Normal1"/>
        <w:numPr>
          <w:ilvl w:val="0"/>
          <w:numId w:val="7"/>
        </w:numPr>
        <w:pBdr>
          <w:top w:val="nil"/>
          <w:left w:val="nil"/>
          <w:bottom w:val="nil"/>
          <w:right w:val="nil"/>
          <w:between w:val="nil"/>
        </w:pBdr>
        <w:tabs>
          <w:tab w:val="left" w:pos="505"/>
        </w:tabs>
        <w:spacing w:line="242" w:lineRule="auto"/>
        <w:ind w:right="5195" w:hanging="1260"/>
        <w:rPr>
          <w:color w:val="000000"/>
        </w:rPr>
      </w:pPr>
      <w:r>
        <w:rPr>
          <w:color w:val="000000"/>
          <w:sz w:val="24"/>
          <w:szCs w:val="24"/>
        </w:rPr>
        <w:t>Electives* (Selected in consultation 18 units with the academic advisor)</w:t>
      </w:r>
    </w:p>
    <w:p w14:paraId="1065DC63" w14:textId="77777777" w:rsidR="00E14141" w:rsidRDefault="00E14141">
      <w:pPr>
        <w:pStyle w:val="Normal1"/>
        <w:pBdr>
          <w:top w:val="nil"/>
          <w:left w:val="nil"/>
          <w:bottom w:val="nil"/>
          <w:right w:val="nil"/>
          <w:between w:val="nil"/>
        </w:pBdr>
        <w:spacing w:before="7"/>
        <w:rPr>
          <w:color w:val="000000"/>
          <w:sz w:val="23"/>
          <w:szCs w:val="23"/>
        </w:rPr>
      </w:pPr>
    </w:p>
    <w:p w14:paraId="2EC47837" w14:textId="77777777" w:rsidR="00E14141" w:rsidRDefault="00C2791F">
      <w:pPr>
        <w:pStyle w:val="Normal1"/>
        <w:pBdr>
          <w:top w:val="nil"/>
          <w:left w:val="nil"/>
          <w:bottom w:val="nil"/>
          <w:right w:val="nil"/>
          <w:between w:val="nil"/>
        </w:pBdr>
        <w:ind w:left="360" w:right="488"/>
        <w:jc w:val="both"/>
        <w:rPr>
          <w:color w:val="000000"/>
          <w:sz w:val="24"/>
          <w:szCs w:val="24"/>
        </w:rPr>
      </w:pPr>
      <w:r>
        <w:rPr>
          <w:color w:val="000000"/>
          <w:sz w:val="24"/>
          <w:szCs w:val="24"/>
        </w:rPr>
        <w:t>*Electives are selected based on the student’s area of study. Electives in all plans can include a maximum of 9 units that may be taken at the undergraduate upper division level. In addition, a maximum of 9 units may be taken outside of the Kinesiology Department.</w:t>
      </w:r>
    </w:p>
    <w:p w14:paraId="4244A870" w14:textId="77777777" w:rsidR="00E14141" w:rsidRDefault="00E14141">
      <w:pPr>
        <w:pStyle w:val="Normal1"/>
        <w:jc w:val="both"/>
      </w:pPr>
    </w:p>
    <w:p w14:paraId="5EFEB9B3" w14:textId="7DD41073" w:rsidR="00E14141" w:rsidRDefault="00991455">
      <w:pPr>
        <w:pStyle w:val="Normal1"/>
        <w:pBdr>
          <w:top w:val="nil"/>
          <w:left w:val="nil"/>
          <w:bottom w:val="nil"/>
          <w:right w:val="nil"/>
          <w:between w:val="nil"/>
        </w:pBdr>
        <w:spacing w:line="276" w:lineRule="auto"/>
        <w:sectPr w:rsidR="00E14141" w:rsidSect="00C2791F">
          <w:type w:val="continuous"/>
          <w:pgSz w:w="12240" w:h="15840"/>
          <w:pgMar w:top="1500" w:right="1200" w:bottom="280" w:left="1080" w:header="720" w:footer="720" w:gutter="0"/>
          <w:cols w:space="720"/>
          <w:titlePg/>
        </w:sectPr>
      </w:pPr>
      <w:r>
        <w:br/>
      </w:r>
      <w:r>
        <w:br/>
      </w:r>
      <w:r>
        <w:br/>
      </w:r>
    </w:p>
    <w:p w14:paraId="6D26E47D" w14:textId="77777777" w:rsidR="00E14141" w:rsidRDefault="00E14141">
      <w:pPr>
        <w:pStyle w:val="Normal1"/>
        <w:pBdr>
          <w:top w:val="nil"/>
          <w:left w:val="nil"/>
          <w:bottom w:val="nil"/>
          <w:right w:val="nil"/>
          <w:between w:val="nil"/>
        </w:pBdr>
        <w:spacing w:before="10"/>
        <w:rPr>
          <w:color w:val="000000"/>
        </w:rPr>
      </w:pPr>
    </w:p>
    <w:p w14:paraId="08186ECC" w14:textId="77777777" w:rsidR="00E14141" w:rsidRDefault="00C2791F">
      <w:pPr>
        <w:pStyle w:val="Normal1"/>
        <w:pBdr>
          <w:top w:val="nil"/>
          <w:left w:val="nil"/>
          <w:bottom w:val="nil"/>
          <w:right w:val="nil"/>
          <w:between w:val="nil"/>
        </w:pBdr>
        <w:spacing w:before="90"/>
        <w:ind w:left="360" w:right="249" w:firstLine="720"/>
        <w:rPr>
          <w:color w:val="000000"/>
          <w:sz w:val="24"/>
          <w:szCs w:val="24"/>
        </w:rPr>
      </w:pPr>
      <w:r>
        <w:rPr>
          <w:color w:val="000000"/>
          <w:sz w:val="24"/>
          <w:szCs w:val="24"/>
        </w:rPr>
        <w:lastRenderedPageBreak/>
        <w:t>In general, Plan A is a thesis program designed to provide opportunities for in-depth investigation in the student’s area of emphasis. The thesis may employ any methodology that is appropriate for the research question, and approved by the chair of the committee. In the past, students have used a wide range of quantitative, qualitative, and mixed methods designs in their theses. The culmination of the thesis is an oral defense according to university and departmental guidelines. The individual graduate student and academic advisor, with approval by the Graduate Coordinator, determine the thesis requirements and timelines. A signed KIN 299 departmental form is required before a student can register for KIN 299 thesis units, and the form serves as a contract regarding the individual student’s thesis requirements and timelines.</w:t>
      </w:r>
    </w:p>
    <w:p w14:paraId="2C5F446E" w14:textId="77777777" w:rsidR="00E14141" w:rsidRDefault="00E14141">
      <w:pPr>
        <w:pStyle w:val="Normal1"/>
        <w:pBdr>
          <w:top w:val="nil"/>
          <w:left w:val="nil"/>
          <w:bottom w:val="nil"/>
          <w:right w:val="nil"/>
          <w:between w:val="nil"/>
        </w:pBdr>
        <w:rPr>
          <w:color w:val="000000"/>
          <w:sz w:val="24"/>
          <w:szCs w:val="24"/>
        </w:rPr>
      </w:pPr>
    </w:p>
    <w:p w14:paraId="5DD0EBE7" w14:textId="77777777" w:rsidR="00E14141" w:rsidRDefault="00C2791F">
      <w:pPr>
        <w:pStyle w:val="Heading2"/>
        <w:jc w:val="both"/>
      </w:pPr>
      <w:r>
        <w:rPr>
          <w:u w:val="single"/>
        </w:rPr>
        <w:t>Plan B: Project</w:t>
      </w:r>
    </w:p>
    <w:p w14:paraId="32F6E2BF" w14:textId="77777777" w:rsidR="00E14141" w:rsidRDefault="00C2791F">
      <w:pPr>
        <w:pStyle w:val="Normal1"/>
        <w:pBdr>
          <w:top w:val="nil"/>
          <w:left w:val="nil"/>
          <w:bottom w:val="nil"/>
          <w:right w:val="nil"/>
          <w:between w:val="nil"/>
        </w:pBdr>
        <w:spacing w:before="3" w:line="275" w:lineRule="auto"/>
        <w:ind w:left="360"/>
        <w:jc w:val="both"/>
        <w:rPr>
          <w:color w:val="000000"/>
          <w:sz w:val="24"/>
          <w:szCs w:val="24"/>
        </w:rPr>
      </w:pPr>
      <w:r>
        <w:rPr>
          <w:color w:val="000000"/>
          <w:sz w:val="24"/>
          <w:szCs w:val="24"/>
        </w:rPr>
        <w:t>Course requirements for all areas of study for Plan B include:</w:t>
      </w:r>
    </w:p>
    <w:p w14:paraId="44658D75" w14:textId="77777777" w:rsidR="00E14141" w:rsidRDefault="00C2791F">
      <w:pPr>
        <w:pStyle w:val="Normal1"/>
        <w:numPr>
          <w:ilvl w:val="0"/>
          <w:numId w:val="7"/>
        </w:numPr>
        <w:pBdr>
          <w:top w:val="nil"/>
          <w:left w:val="nil"/>
          <w:bottom w:val="nil"/>
          <w:right w:val="nil"/>
          <w:between w:val="nil"/>
        </w:pBdr>
        <w:tabs>
          <w:tab w:val="left" w:pos="505"/>
        </w:tabs>
        <w:spacing w:line="275" w:lineRule="auto"/>
        <w:ind w:hanging="1260"/>
        <w:jc w:val="both"/>
        <w:rPr>
          <w:color w:val="000000"/>
        </w:rPr>
      </w:pPr>
      <w:r>
        <w:rPr>
          <w:color w:val="000000"/>
          <w:sz w:val="24"/>
          <w:szCs w:val="24"/>
        </w:rPr>
        <w:t>KIN 250 Fundamentals of Quantitative Research Methods in KIN 3 units</w:t>
      </w:r>
    </w:p>
    <w:p w14:paraId="06F093B4" w14:textId="77777777" w:rsidR="00E14141" w:rsidRDefault="00C2791F">
      <w:pPr>
        <w:pStyle w:val="Normal1"/>
        <w:numPr>
          <w:ilvl w:val="0"/>
          <w:numId w:val="7"/>
        </w:numPr>
        <w:pBdr>
          <w:top w:val="nil"/>
          <w:left w:val="nil"/>
          <w:bottom w:val="nil"/>
          <w:right w:val="nil"/>
          <w:between w:val="nil"/>
        </w:pBdr>
        <w:tabs>
          <w:tab w:val="left" w:pos="505"/>
        </w:tabs>
        <w:spacing w:before="2" w:line="275" w:lineRule="auto"/>
        <w:ind w:hanging="1260"/>
        <w:jc w:val="both"/>
        <w:rPr>
          <w:color w:val="000000"/>
        </w:rPr>
      </w:pPr>
      <w:r>
        <w:rPr>
          <w:color w:val="000000"/>
          <w:sz w:val="24"/>
          <w:szCs w:val="24"/>
        </w:rPr>
        <w:t>KIN 251 Fundamentals of Qualitative Research Methods in KIN 3 units</w:t>
      </w:r>
    </w:p>
    <w:p w14:paraId="565F1DD5" w14:textId="77777777" w:rsidR="00E14141" w:rsidRDefault="00C2791F">
      <w:pPr>
        <w:pStyle w:val="Normal1"/>
        <w:numPr>
          <w:ilvl w:val="0"/>
          <w:numId w:val="7"/>
        </w:numPr>
        <w:pBdr>
          <w:top w:val="nil"/>
          <w:left w:val="nil"/>
          <w:bottom w:val="nil"/>
          <w:right w:val="nil"/>
          <w:between w:val="nil"/>
        </w:pBdr>
        <w:tabs>
          <w:tab w:val="left" w:pos="505"/>
        </w:tabs>
        <w:spacing w:line="275" w:lineRule="auto"/>
        <w:ind w:hanging="1260"/>
        <w:jc w:val="both"/>
        <w:rPr>
          <w:color w:val="000000"/>
        </w:rPr>
      </w:pPr>
      <w:r>
        <w:rPr>
          <w:color w:val="000000"/>
          <w:sz w:val="24"/>
          <w:szCs w:val="24"/>
        </w:rPr>
        <w:t>KIN 298 Special Studies 3 units</w:t>
      </w:r>
    </w:p>
    <w:p w14:paraId="1A084C1F" w14:textId="77777777" w:rsidR="00E14141" w:rsidRDefault="00C2791F">
      <w:pPr>
        <w:pStyle w:val="Normal1"/>
        <w:numPr>
          <w:ilvl w:val="0"/>
          <w:numId w:val="7"/>
        </w:numPr>
        <w:pBdr>
          <w:top w:val="nil"/>
          <w:left w:val="nil"/>
          <w:bottom w:val="nil"/>
          <w:right w:val="nil"/>
          <w:between w:val="nil"/>
        </w:pBdr>
        <w:tabs>
          <w:tab w:val="left" w:pos="505"/>
        </w:tabs>
        <w:spacing w:before="5"/>
        <w:ind w:right="5195" w:hanging="1260"/>
        <w:rPr>
          <w:color w:val="000000"/>
        </w:rPr>
      </w:pPr>
      <w:r>
        <w:rPr>
          <w:color w:val="000000"/>
          <w:sz w:val="24"/>
          <w:szCs w:val="24"/>
        </w:rPr>
        <w:t>Electives* (Selected in consultation 21 units with the academic advisor)</w:t>
      </w:r>
    </w:p>
    <w:p w14:paraId="4B5D0FA3" w14:textId="77777777" w:rsidR="00E14141" w:rsidRDefault="00E14141">
      <w:pPr>
        <w:pStyle w:val="Normal1"/>
        <w:pBdr>
          <w:top w:val="nil"/>
          <w:left w:val="nil"/>
          <w:bottom w:val="nil"/>
          <w:right w:val="nil"/>
          <w:between w:val="nil"/>
        </w:pBdr>
        <w:spacing w:before="1"/>
        <w:rPr>
          <w:color w:val="000000"/>
          <w:sz w:val="24"/>
          <w:szCs w:val="24"/>
        </w:rPr>
      </w:pPr>
    </w:p>
    <w:p w14:paraId="4C2DB9E7" w14:textId="77777777" w:rsidR="00E14141" w:rsidRDefault="00C2791F">
      <w:pPr>
        <w:pStyle w:val="Normal1"/>
        <w:pBdr>
          <w:top w:val="nil"/>
          <w:left w:val="nil"/>
          <w:bottom w:val="nil"/>
          <w:right w:val="nil"/>
          <w:between w:val="nil"/>
        </w:pBdr>
        <w:ind w:left="360" w:right="488"/>
        <w:jc w:val="both"/>
        <w:rPr>
          <w:color w:val="000000"/>
          <w:sz w:val="24"/>
          <w:szCs w:val="24"/>
        </w:rPr>
      </w:pPr>
      <w:r>
        <w:rPr>
          <w:color w:val="000000"/>
          <w:sz w:val="24"/>
          <w:szCs w:val="24"/>
        </w:rPr>
        <w:t>*Electives are selected based on the student’s area of study. Electives in all plans can include a maximum of 9 units that may be taken at the undergraduate upper division level. In addition, a maximum of 9 units may be taken outside of the Kinesiology Department.</w:t>
      </w:r>
    </w:p>
    <w:p w14:paraId="1141BD05" w14:textId="77777777" w:rsidR="00E14141" w:rsidRDefault="00E14141">
      <w:pPr>
        <w:pStyle w:val="Normal1"/>
        <w:pBdr>
          <w:top w:val="nil"/>
          <w:left w:val="nil"/>
          <w:bottom w:val="nil"/>
          <w:right w:val="nil"/>
          <w:between w:val="nil"/>
        </w:pBdr>
        <w:rPr>
          <w:color w:val="000000"/>
          <w:sz w:val="24"/>
          <w:szCs w:val="24"/>
        </w:rPr>
      </w:pPr>
    </w:p>
    <w:p w14:paraId="1B6896D6" w14:textId="77777777" w:rsidR="005E4796" w:rsidRDefault="00C2791F">
      <w:pPr>
        <w:pStyle w:val="Normal1"/>
        <w:pBdr>
          <w:top w:val="nil"/>
          <w:left w:val="nil"/>
          <w:bottom w:val="nil"/>
          <w:right w:val="nil"/>
          <w:between w:val="nil"/>
        </w:pBdr>
        <w:ind w:left="360" w:right="229" w:firstLine="720"/>
        <w:rPr>
          <w:color w:val="000000"/>
          <w:sz w:val="24"/>
          <w:szCs w:val="24"/>
        </w:rPr>
      </w:pPr>
      <w:r>
        <w:rPr>
          <w:color w:val="000000"/>
          <w:sz w:val="24"/>
          <w:szCs w:val="24"/>
        </w:rPr>
        <w:t>The Plan B option (KIN 298) is a three-unit project that is conducted with the rigor appropriate for graduate work</w:t>
      </w:r>
      <w:r>
        <w:rPr>
          <w:sz w:val="24"/>
          <w:szCs w:val="24"/>
        </w:rPr>
        <w:t>,</w:t>
      </w:r>
      <w:r>
        <w:rPr>
          <w:color w:val="000000"/>
          <w:sz w:val="24"/>
          <w:szCs w:val="24"/>
        </w:rPr>
        <w:t xml:space="preserve"> where the culminating experience is a poster presentation evaluated by a KIN 298 faculty panel. The panel is comprised of all faculty advisors who have KIN 298 students enrolled for that particular semester. The range of KIN 298 projects could include (but not limited to): a research-based web site; research-based business plans; facility feasibility studies; children’s stories/books; product development; educational materials; mental training programs; fitness programs (pediatric—geriatric); historical analysis; educational intervention techniques; psychometric analysis; among others deemed appropriate by the academic advisor. </w:t>
      </w:r>
      <w:r w:rsidRPr="005E4796">
        <w:rPr>
          <w:i/>
          <w:iCs/>
          <w:color w:val="000000"/>
          <w:sz w:val="24"/>
          <w:szCs w:val="24"/>
        </w:rPr>
        <w:t>Although an in-depth (minimum 15-pages) literature review is mandatory the final 298 project, a literature review alone does not constitute an appropriate KIN 298 Project.</w:t>
      </w:r>
      <w:r>
        <w:rPr>
          <w:color w:val="000000"/>
          <w:sz w:val="24"/>
          <w:szCs w:val="24"/>
        </w:rPr>
        <w:t xml:space="preserve"> </w:t>
      </w:r>
    </w:p>
    <w:p w14:paraId="21FD2416" w14:textId="38973211" w:rsidR="00E14141" w:rsidRDefault="00C2791F">
      <w:pPr>
        <w:pStyle w:val="Normal1"/>
        <w:pBdr>
          <w:top w:val="nil"/>
          <w:left w:val="nil"/>
          <w:bottom w:val="nil"/>
          <w:right w:val="nil"/>
          <w:between w:val="nil"/>
        </w:pBdr>
        <w:ind w:left="360" w:right="229" w:firstLine="720"/>
        <w:rPr>
          <w:sz w:val="24"/>
          <w:szCs w:val="24"/>
        </w:rPr>
      </w:pPr>
      <w:r>
        <w:rPr>
          <w:color w:val="000000"/>
          <w:sz w:val="24"/>
          <w:szCs w:val="24"/>
        </w:rPr>
        <w:t xml:space="preserve">Individual projects are agreed to by the graduate student and KIN 298 academic advisor, with approval of the Graduate Coordinator, as indicated on the KIN 298 form/contract. The signed Plan B-KIN 298 form/contract will be placed in student’s permanent departmental file. Graduate students </w:t>
      </w:r>
      <w:r>
        <w:rPr>
          <w:i/>
          <w:color w:val="000000"/>
          <w:sz w:val="24"/>
          <w:szCs w:val="24"/>
        </w:rPr>
        <w:t xml:space="preserve">must </w:t>
      </w:r>
      <w:r>
        <w:rPr>
          <w:color w:val="000000"/>
          <w:sz w:val="24"/>
          <w:szCs w:val="24"/>
        </w:rPr>
        <w:t xml:space="preserve">complete at least 21 units prior to their KIN 298 enrollment, including either KIN 250 or KIN 251. </w:t>
      </w:r>
      <w:r w:rsidR="00991455">
        <w:rPr>
          <w:color w:val="000000"/>
          <w:sz w:val="24"/>
          <w:szCs w:val="24"/>
        </w:rPr>
        <w:t xml:space="preserve">Students must work closely with their Plan B advisors throughout this process. </w:t>
      </w:r>
    </w:p>
    <w:p w14:paraId="075E2D79" w14:textId="77777777" w:rsidR="00E14141" w:rsidRDefault="00E14141">
      <w:pPr>
        <w:pStyle w:val="Normal1"/>
        <w:rPr>
          <w:sz w:val="24"/>
          <w:szCs w:val="24"/>
        </w:rPr>
      </w:pPr>
    </w:p>
    <w:p w14:paraId="43032764" w14:textId="77777777" w:rsidR="00E14141" w:rsidRDefault="00C2791F">
      <w:pPr>
        <w:pStyle w:val="Normal1"/>
        <w:pBdr>
          <w:top w:val="nil"/>
          <w:left w:val="nil"/>
          <w:bottom w:val="nil"/>
          <w:right w:val="nil"/>
          <w:between w:val="nil"/>
        </w:pBdr>
        <w:spacing w:line="276" w:lineRule="auto"/>
        <w:sectPr w:rsidR="00E14141">
          <w:type w:val="continuous"/>
          <w:pgSz w:w="12240" w:h="15840"/>
          <w:pgMar w:top="1500" w:right="1200" w:bottom="280" w:left="1080" w:header="720" w:footer="720" w:gutter="0"/>
          <w:cols w:space="720"/>
        </w:sectPr>
      </w:pPr>
      <w:r>
        <w:br w:type="page"/>
      </w:r>
    </w:p>
    <w:p w14:paraId="6B0AF626" w14:textId="77777777" w:rsidR="00E14141" w:rsidRDefault="00C2791F">
      <w:pPr>
        <w:pStyle w:val="Heading2"/>
        <w:spacing w:before="80" w:line="275" w:lineRule="auto"/>
      </w:pPr>
      <w:r>
        <w:lastRenderedPageBreak/>
        <w:t>What to consider when selecting the Plan A Thesis or Plan B Project option?</w:t>
      </w:r>
    </w:p>
    <w:p w14:paraId="1E92134E" w14:textId="77777777" w:rsidR="00E14141" w:rsidRDefault="00C2791F">
      <w:pPr>
        <w:pStyle w:val="Normal1"/>
        <w:pBdr>
          <w:top w:val="nil"/>
          <w:left w:val="nil"/>
          <w:bottom w:val="nil"/>
          <w:right w:val="nil"/>
          <w:between w:val="nil"/>
        </w:pBdr>
        <w:ind w:left="360" w:right="303" w:firstLine="720"/>
        <w:rPr>
          <w:color w:val="000000"/>
          <w:sz w:val="24"/>
          <w:szCs w:val="24"/>
        </w:rPr>
      </w:pPr>
      <w:r>
        <w:rPr>
          <w:color w:val="000000"/>
          <w:sz w:val="24"/>
          <w:szCs w:val="24"/>
        </w:rPr>
        <w:t>The question of whether a student should complete a thesis or project as the culminating experience of their KIN master’s experience is an important one! There is no correct answer, but the choice to do a thesis or project may depend on many factors, including the type of student, and what goals a student has. In general, the following are some reasons to take on both options, as well as some factors that might dissuade a student from choosing a particular option. In general, students should choose the option that best suits their particular interests and goals in their larger journey towards their degree.</w:t>
      </w:r>
    </w:p>
    <w:p w14:paraId="64FB68C8" w14:textId="77777777" w:rsidR="00E14141" w:rsidRDefault="00E14141">
      <w:pPr>
        <w:pStyle w:val="Normal1"/>
        <w:pBdr>
          <w:top w:val="nil"/>
          <w:left w:val="nil"/>
          <w:bottom w:val="nil"/>
          <w:right w:val="nil"/>
          <w:between w:val="nil"/>
        </w:pBdr>
        <w:rPr>
          <w:color w:val="000000"/>
          <w:sz w:val="20"/>
          <w:szCs w:val="20"/>
        </w:rPr>
      </w:pPr>
    </w:p>
    <w:p w14:paraId="1BEFAB82" w14:textId="77777777" w:rsidR="00E14141" w:rsidRDefault="00E14141">
      <w:pPr>
        <w:pStyle w:val="Normal1"/>
        <w:pBdr>
          <w:top w:val="nil"/>
          <w:left w:val="nil"/>
          <w:bottom w:val="nil"/>
          <w:right w:val="nil"/>
          <w:between w:val="nil"/>
        </w:pBdr>
        <w:spacing w:before="9"/>
        <w:rPr>
          <w:color w:val="000000"/>
          <w:sz w:val="18"/>
          <w:szCs w:val="18"/>
        </w:rPr>
      </w:pPr>
    </w:p>
    <w:tbl>
      <w:tblPr>
        <w:tblStyle w:val="a"/>
        <w:tblW w:w="946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9"/>
        <w:gridCol w:w="3825"/>
        <w:gridCol w:w="3465"/>
      </w:tblGrid>
      <w:tr w:rsidR="00E14141" w14:paraId="2E198225" w14:textId="77777777">
        <w:trPr>
          <w:trHeight w:val="260"/>
        </w:trPr>
        <w:tc>
          <w:tcPr>
            <w:tcW w:w="2179" w:type="dxa"/>
          </w:tcPr>
          <w:p w14:paraId="54934E73" w14:textId="77777777" w:rsidR="00E14141" w:rsidRDefault="00E14141">
            <w:pPr>
              <w:pStyle w:val="Normal1"/>
              <w:pBdr>
                <w:top w:val="nil"/>
                <w:left w:val="nil"/>
                <w:bottom w:val="nil"/>
                <w:right w:val="nil"/>
                <w:between w:val="nil"/>
              </w:pBdr>
              <w:rPr>
                <w:color w:val="000000"/>
                <w:sz w:val="20"/>
                <w:szCs w:val="20"/>
              </w:rPr>
            </w:pPr>
          </w:p>
        </w:tc>
        <w:tc>
          <w:tcPr>
            <w:tcW w:w="3825" w:type="dxa"/>
          </w:tcPr>
          <w:p w14:paraId="323582C5" w14:textId="77777777" w:rsidR="00E14141" w:rsidRDefault="00C2791F">
            <w:pPr>
              <w:pStyle w:val="Normal1"/>
              <w:pBdr>
                <w:top w:val="nil"/>
                <w:left w:val="nil"/>
                <w:bottom w:val="nil"/>
                <w:right w:val="nil"/>
                <w:between w:val="nil"/>
              </w:pBdr>
              <w:spacing w:line="258" w:lineRule="auto"/>
              <w:ind w:left="110"/>
              <w:rPr>
                <w:b/>
                <w:color w:val="000000"/>
                <w:sz w:val="24"/>
                <w:szCs w:val="24"/>
              </w:rPr>
            </w:pPr>
            <w:r>
              <w:rPr>
                <w:b/>
                <w:color w:val="000000"/>
                <w:sz w:val="24"/>
                <w:szCs w:val="24"/>
              </w:rPr>
              <w:t>Plan A Thesis</w:t>
            </w:r>
          </w:p>
        </w:tc>
        <w:tc>
          <w:tcPr>
            <w:tcW w:w="3465" w:type="dxa"/>
          </w:tcPr>
          <w:p w14:paraId="49E6961C" w14:textId="77777777" w:rsidR="00E14141" w:rsidRDefault="00C2791F">
            <w:pPr>
              <w:pStyle w:val="Normal1"/>
              <w:pBdr>
                <w:top w:val="nil"/>
                <w:left w:val="nil"/>
                <w:bottom w:val="nil"/>
                <w:right w:val="nil"/>
                <w:between w:val="nil"/>
              </w:pBdr>
              <w:spacing w:line="258" w:lineRule="auto"/>
              <w:ind w:left="110"/>
              <w:rPr>
                <w:b/>
                <w:color w:val="000000"/>
                <w:sz w:val="24"/>
                <w:szCs w:val="24"/>
              </w:rPr>
            </w:pPr>
            <w:r>
              <w:rPr>
                <w:b/>
                <w:color w:val="000000"/>
                <w:sz w:val="24"/>
                <w:szCs w:val="24"/>
              </w:rPr>
              <w:t>Plan B Project</w:t>
            </w:r>
          </w:p>
        </w:tc>
      </w:tr>
      <w:tr w:rsidR="00E14141" w14:paraId="527DD78A" w14:textId="77777777" w:rsidTr="006757EB">
        <w:trPr>
          <w:trHeight w:val="3917"/>
        </w:trPr>
        <w:tc>
          <w:tcPr>
            <w:tcW w:w="2179" w:type="dxa"/>
          </w:tcPr>
          <w:p w14:paraId="23A29458" w14:textId="77777777" w:rsidR="00E14141" w:rsidRDefault="00C2791F">
            <w:pPr>
              <w:pStyle w:val="Normal1"/>
              <w:pBdr>
                <w:top w:val="nil"/>
                <w:left w:val="nil"/>
                <w:bottom w:val="nil"/>
                <w:right w:val="nil"/>
                <w:between w:val="nil"/>
              </w:pBdr>
              <w:spacing w:line="242" w:lineRule="auto"/>
              <w:ind w:left="110" w:right="832"/>
              <w:rPr>
                <w:b/>
                <w:color w:val="000000"/>
                <w:sz w:val="24"/>
                <w:szCs w:val="24"/>
              </w:rPr>
            </w:pPr>
            <w:r>
              <w:rPr>
                <w:b/>
                <w:color w:val="000000"/>
                <w:sz w:val="24"/>
                <w:szCs w:val="24"/>
              </w:rPr>
              <w:t>Reasons for pursuing</w:t>
            </w:r>
          </w:p>
        </w:tc>
        <w:tc>
          <w:tcPr>
            <w:tcW w:w="3825" w:type="dxa"/>
          </w:tcPr>
          <w:p w14:paraId="2F21B1B6" w14:textId="77777777" w:rsidR="00E14141" w:rsidRDefault="00C2791F">
            <w:pPr>
              <w:pStyle w:val="Normal1"/>
              <w:numPr>
                <w:ilvl w:val="0"/>
                <w:numId w:val="5"/>
              </w:numPr>
              <w:pBdr>
                <w:top w:val="nil"/>
                <w:left w:val="nil"/>
                <w:bottom w:val="nil"/>
                <w:right w:val="nil"/>
                <w:between w:val="nil"/>
              </w:pBdr>
              <w:tabs>
                <w:tab w:val="left" w:pos="470"/>
                <w:tab w:val="left" w:pos="471"/>
              </w:tabs>
              <w:ind w:right="230"/>
              <w:rPr>
                <w:color w:val="000000"/>
              </w:rPr>
            </w:pPr>
            <w:r>
              <w:rPr>
                <w:color w:val="000000"/>
                <w:sz w:val="24"/>
                <w:szCs w:val="24"/>
              </w:rPr>
              <w:t>The thesis option gives students an opportunity to conduct an in- depth research study, and to directly contribute to the base of knowledge in the field.</w:t>
            </w:r>
          </w:p>
          <w:p w14:paraId="3AAB605E" w14:textId="77777777" w:rsidR="00E14141" w:rsidRDefault="00C2791F">
            <w:pPr>
              <w:pStyle w:val="Normal1"/>
              <w:numPr>
                <w:ilvl w:val="0"/>
                <w:numId w:val="5"/>
              </w:numPr>
              <w:pBdr>
                <w:top w:val="nil"/>
                <w:left w:val="nil"/>
                <w:bottom w:val="nil"/>
                <w:right w:val="nil"/>
                <w:between w:val="nil"/>
              </w:pBdr>
              <w:tabs>
                <w:tab w:val="left" w:pos="470"/>
                <w:tab w:val="left" w:pos="471"/>
              </w:tabs>
              <w:ind w:right="351"/>
              <w:rPr>
                <w:color w:val="000000"/>
              </w:rPr>
            </w:pPr>
            <w:r>
              <w:rPr>
                <w:sz w:val="24"/>
                <w:szCs w:val="24"/>
              </w:rPr>
              <w:t>T</w:t>
            </w:r>
            <w:r>
              <w:rPr>
                <w:color w:val="000000"/>
                <w:sz w:val="24"/>
                <w:szCs w:val="24"/>
              </w:rPr>
              <w:t>he thesis may yield a conference presentation and/or a journal publication.</w:t>
            </w:r>
          </w:p>
          <w:p w14:paraId="5B9CDA67" w14:textId="77777777" w:rsidR="00E14141" w:rsidRDefault="00C2791F">
            <w:pPr>
              <w:pStyle w:val="Normal1"/>
              <w:numPr>
                <w:ilvl w:val="0"/>
                <w:numId w:val="5"/>
              </w:numPr>
              <w:pBdr>
                <w:top w:val="nil"/>
                <w:left w:val="nil"/>
                <w:bottom w:val="nil"/>
                <w:right w:val="nil"/>
                <w:between w:val="nil"/>
              </w:pBdr>
              <w:tabs>
                <w:tab w:val="left" w:pos="470"/>
                <w:tab w:val="left" w:pos="471"/>
              </w:tabs>
              <w:ind w:right="377"/>
              <w:rPr>
                <w:color w:val="000000"/>
              </w:rPr>
            </w:pPr>
            <w:r>
              <w:rPr>
                <w:sz w:val="24"/>
                <w:szCs w:val="24"/>
              </w:rPr>
              <w:t>T</w:t>
            </w:r>
            <w:r>
              <w:rPr>
                <w:color w:val="000000"/>
                <w:sz w:val="24"/>
                <w:szCs w:val="24"/>
              </w:rPr>
              <w:t>he thesis option is a solid base for the future completion of the doctoral dissertation.</w:t>
            </w:r>
          </w:p>
        </w:tc>
        <w:tc>
          <w:tcPr>
            <w:tcW w:w="3465" w:type="dxa"/>
          </w:tcPr>
          <w:p w14:paraId="2B737C9B" w14:textId="77777777" w:rsidR="00E14141" w:rsidRDefault="00C2791F">
            <w:pPr>
              <w:pStyle w:val="Normal1"/>
              <w:numPr>
                <w:ilvl w:val="0"/>
                <w:numId w:val="3"/>
              </w:numPr>
              <w:pBdr>
                <w:top w:val="nil"/>
                <w:left w:val="nil"/>
                <w:bottom w:val="nil"/>
                <w:right w:val="nil"/>
                <w:between w:val="nil"/>
              </w:pBdr>
              <w:tabs>
                <w:tab w:val="left" w:pos="470"/>
                <w:tab w:val="left" w:pos="471"/>
              </w:tabs>
              <w:ind w:right="375"/>
              <w:rPr>
                <w:color w:val="000000"/>
              </w:rPr>
            </w:pPr>
            <w:r>
              <w:rPr>
                <w:color w:val="000000"/>
                <w:sz w:val="24"/>
                <w:szCs w:val="24"/>
              </w:rPr>
              <w:t>The project option is generally more flexible, in terms of the types of topics and methods that would be acceptable.</w:t>
            </w:r>
          </w:p>
          <w:p w14:paraId="08802253" w14:textId="77777777" w:rsidR="00E14141" w:rsidRDefault="00C2791F">
            <w:pPr>
              <w:pStyle w:val="Normal1"/>
              <w:numPr>
                <w:ilvl w:val="0"/>
                <w:numId w:val="3"/>
              </w:numPr>
              <w:pBdr>
                <w:top w:val="nil"/>
                <w:left w:val="nil"/>
                <w:bottom w:val="nil"/>
                <w:right w:val="nil"/>
                <w:between w:val="nil"/>
              </w:pBdr>
              <w:tabs>
                <w:tab w:val="left" w:pos="470"/>
                <w:tab w:val="left" w:pos="471"/>
              </w:tabs>
              <w:ind w:right="215"/>
              <w:rPr>
                <w:color w:val="000000"/>
              </w:rPr>
            </w:pPr>
            <w:r>
              <w:rPr>
                <w:sz w:val="24"/>
                <w:szCs w:val="24"/>
              </w:rPr>
              <w:t>T</w:t>
            </w:r>
            <w:r>
              <w:rPr>
                <w:color w:val="000000"/>
                <w:sz w:val="24"/>
                <w:szCs w:val="24"/>
              </w:rPr>
              <w:t>he project allows students to focus on a particular topic of interest within Kinesiology.</w:t>
            </w:r>
          </w:p>
          <w:p w14:paraId="36B17FBA" w14:textId="77777777" w:rsidR="00E14141" w:rsidRDefault="00C2791F">
            <w:pPr>
              <w:pStyle w:val="Normal1"/>
              <w:numPr>
                <w:ilvl w:val="0"/>
                <w:numId w:val="3"/>
              </w:numPr>
              <w:pBdr>
                <w:top w:val="nil"/>
                <w:left w:val="nil"/>
                <w:bottom w:val="nil"/>
                <w:right w:val="nil"/>
                <w:between w:val="nil"/>
              </w:pBdr>
              <w:tabs>
                <w:tab w:val="left" w:pos="470"/>
                <w:tab w:val="left" w:pos="471"/>
              </w:tabs>
              <w:ind w:right="237"/>
              <w:rPr>
                <w:color w:val="000000"/>
              </w:rPr>
            </w:pPr>
            <w:r>
              <w:rPr>
                <w:color w:val="000000"/>
                <w:sz w:val="24"/>
                <w:szCs w:val="24"/>
              </w:rPr>
              <w:t>The project option may</w:t>
            </w:r>
            <w:r>
              <w:rPr>
                <w:sz w:val="24"/>
                <w:szCs w:val="24"/>
              </w:rPr>
              <w:t xml:space="preserve"> have</w:t>
            </w:r>
            <w:r>
              <w:rPr>
                <w:color w:val="000000"/>
                <w:sz w:val="24"/>
                <w:szCs w:val="24"/>
              </w:rPr>
              <w:t xml:space="preserve"> direct applicability to students’ career choice (e.g., manual, website, business plan) or publication.</w:t>
            </w:r>
          </w:p>
        </w:tc>
      </w:tr>
      <w:tr w:rsidR="00E14141" w14:paraId="3DE840FD" w14:textId="77777777">
        <w:trPr>
          <w:trHeight w:val="5020"/>
        </w:trPr>
        <w:tc>
          <w:tcPr>
            <w:tcW w:w="2179" w:type="dxa"/>
          </w:tcPr>
          <w:p w14:paraId="40C2A239" w14:textId="77777777" w:rsidR="00E14141" w:rsidRDefault="00C2791F">
            <w:pPr>
              <w:pStyle w:val="Normal1"/>
              <w:pBdr>
                <w:top w:val="nil"/>
                <w:left w:val="nil"/>
                <w:bottom w:val="nil"/>
                <w:right w:val="nil"/>
                <w:between w:val="nil"/>
              </w:pBdr>
              <w:ind w:left="110" w:right="565"/>
              <w:rPr>
                <w:b/>
                <w:color w:val="000000"/>
                <w:sz w:val="24"/>
                <w:szCs w:val="24"/>
              </w:rPr>
            </w:pPr>
            <w:r>
              <w:rPr>
                <w:b/>
                <w:color w:val="000000"/>
                <w:sz w:val="24"/>
                <w:szCs w:val="24"/>
              </w:rPr>
              <w:t>Reasons to consider other option</w:t>
            </w:r>
          </w:p>
        </w:tc>
        <w:tc>
          <w:tcPr>
            <w:tcW w:w="3825" w:type="dxa"/>
          </w:tcPr>
          <w:p w14:paraId="05D63D6D" w14:textId="73B4FAA4" w:rsidR="00E14141" w:rsidRDefault="00C2791F">
            <w:pPr>
              <w:pStyle w:val="Normal1"/>
              <w:numPr>
                <w:ilvl w:val="0"/>
                <w:numId w:val="2"/>
              </w:numPr>
              <w:pBdr>
                <w:top w:val="nil"/>
                <w:left w:val="nil"/>
                <w:bottom w:val="nil"/>
                <w:right w:val="nil"/>
                <w:between w:val="nil"/>
              </w:pBdr>
              <w:tabs>
                <w:tab w:val="left" w:pos="470"/>
                <w:tab w:val="left" w:pos="471"/>
              </w:tabs>
              <w:spacing w:before="1"/>
              <w:ind w:right="424"/>
              <w:rPr>
                <w:color w:val="000000"/>
              </w:rPr>
            </w:pPr>
            <w:r>
              <w:rPr>
                <w:color w:val="000000"/>
                <w:sz w:val="24"/>
                <w:szCs w:val="24"/>
              </w:rPr>
              <w:t xml:space="preserve">The thesis, with a 6-unit requirement, </w:t>
            </w:r>
            <w:r w:rsidR="006757EB">
              <w:rPr>
                <w:color w:val="000000"/>
                <w:sz w:val="24"/>
                <w:szCs w:val="24"/>
              </w:rPr>
              <w:t xml:space="preserve">generally </w:t>
            </w:r>
            <w:r>
              <w:rPr>
                <w:color w:val="000000"/>
                <w:sz w:val="24"/>
                <w:szCs w:val="24"/>
              </w:rPr>
              <w:t>takes longer than the Plan B project.</w:t>
            </w:r>
          </w:p>
          <w:p w14:paraId="06FF347A" w14:textId="77777777" w:rsidR="00E14141" w:rsidRDefault="00C2791F">
            <w:pPr>
              <w:pStyle w:val="Normal1"/>
              <w:numPr>
                <w:ilvl w:val="0"/>
                <w:numId w:val="2"/>
              </w:numPr>
              <w:pBdr>
                <w:top w:val="nil"/>
                <w:left w:val="nil"/>
                <w:bottom w:val="nil"/>
                <w:right w:val="nil"/>
                <w:between w:val="nil"/>
              </w:pBdr>
              <w:tabs>
                <w:tab w:val="left" w:pos="470"/>
                <w:tab w:val="left" w:pos="471"/>
              </w:tabs>
              <w:spacing w:before="7"/>
              <w:ind w:right="236"/>
              <w:rPr>
                <w:color w:val="000000"/>
              </w:rPr>
            </w:pPr>
            <w:r>
              <w:rPr>
                <w:sz w:val="24"/>
                <w:szCs w:val="24"/>
              </w:rPr>
              <w:t>The thesis requires s</w:t>
            </w:r>
            <w:r>
              <w:rPr>
                <w:color w:val="000000"/>
                <w:sz w:val="24"/>
                <w:szCs w:val="24"/>
              </w:rPr>
              <w:t xml:space="preserve">tudents to find faculty members to serve on </w:t>
            </w:r>
            <w:r>
              <w:rPr>
                <w:sz w:val="24"/>
                <w:szCs w:val="24"/>
              </w:rPr>
              <w:t>the thesis</w:t>
            </w:r>
            <w:r>
              <w:rPr>
                <w:color w:val="000000"/>
                <w:sz w:val="24"/>
                <w:szCs w:val="24"/>
              </w:rPr>
              <w:t xml:space="preserve"> committee, or faculty </w:t>
            </w:r>
            <w:r>
              <w:rPr>
                <w:sz w:val="24"/>
                <w:szCs w:val="24"/>
              </w:rPr>
              <w:t>available</w:t>
            </w:r>
            <w:r>
              <w:rPr>
                <w:color w:val="000000"/>
                <w:sz w:val="24"/>
                <w:szCs w:val="24"/>
              </w:rPr>
              <w:t xml:space="preserve"> within the student’s desired timeline.</w:t>
            </w:r>
          </w:p>
          <w:p w14:paraId="078CD071" w14:textId="77777777" w:rsidR="00E14141" w:rsidRDefault="00C2791F">
            <w:pPr>
              <w:pStyle w:val="Normal1"/>
              <w:numPr>
                <w:ilvl w:val="0"/>
                <w:numId w:val="2"/>
              </w:numPr>
              <w:pBdr>
                <w:top w:val="nil"/>
                <w:left w:val="nil"/>
                <w:bottom w:val="nil"/>
                <w:right w:val="nil"/>
                <w:between w:val="nil"/>
              </w:pBdr>
              <w:tabs>
                <w:tab w:val="left" w:pos="470"/>
                <w:tab w:val="left" w:pos="471"/>
              </w:tabs>
              <w:spacing w:before="10"/>
              <w:ind w:right="170"/>
              <w:rPr>
                <w:color w:val="000000"/>
              </w:rPr>
            </w:pPr>
            <w:r>
              <w:rPr>
                <w:color w:val="000000"/>
                <w:sz w:val="24"/>
                <w:szCs w:val="24"/>
              </w:rPr>
              <w:t>The thesis generally requires a high proficiency in research methodology and writing;</w:t>
            </w:r>
            <w:r>
              <w:rPr>
                <w:sz w:val="24"/>
                <w:szCs w:val="24"/>
              </w:rPr>
              <w:t xml:space="preserve"> </w:t>
            </w:r>
            <w:r>
              <w:rPr>
                <w:color w:val="000000"/>
                <w:sz w:val="24"/>
                <w:szCs w:val="24"/>
              </w:rPr>
              <w:t>students with weaker skills in these areas may have a difficult time meeting the committee’s demands.</w:t>
            </w:r>
          </w:p>
        </w:tc>
        <w:tc>
          <w:tcPr>
            <w:tcW w:w="3465" w:type="dxa"/>
          </w:tcPr>
          <w:p w14:paraId="6B7B1475" w14:textId="4838AAF8" w:rsidR="00E14141" w:rsidRPr="006757EB" w:rsidRDefault="00C2791F">
            <w:pPr>
              <w:pStyle w:val="Normal1"/>
              <w:numPr>
                <w:ilvl w:val="0"/>
                <w:numId w:val="1"/>
              </w:numPr>
              <w:pBdr>
                <w:top w:val="nil"/>
                <w:left w:val="nil"/>
                <w:bottom w:val="nil"/>
                <w:right w:val="nil"/>
                <w:between w:val="nil"/>
              </w:pBdr>
              <w:tabs>
                <w:tab w:val="left" w:pos="470"/>
                <w:tab w:val="left" w:pos="471"/>
              </w:tabs>
              <w:ind w:right="103"/>
              <w:rPr>
                <w:color w:val="000000"/>
              </w:rPr>
            </w:pPr>
            <w:r>
              <w:rPr>
                <w:sz w:val="24"/>
                <w:szCs w:val="24"/>
              </w:rPr>
              <w:t xml:space="preserve">The project requires students </w:t>
            </w:r>
            <w:r>
              <w:rPr>
                <w:color w:val="000000"/>
                <w:sz w:val="24"/>
                <w:szCs w:val="24"/>
              </w:rPr>
              <w:t>to find a faculty member</w:t>
            </w:r>
            <w:r>
              <w:rPr>
                <w:sz w:val="24"/>
                <w:szCs w:val="24"/>
              </w:rPr>
              <w:t xml:space="preserve"> interested</w:t>
            </w:r>
            <w:r>
              <w:rPr>
                <w:color w:val="000000"/>
                <w:sz w:val="24"/>
                <w:szCs w:val="24"/>
              </w:rPr>
              <w:t xml:space="preserve"> to spend time necessary due to other obligations (e.g., serving on other thesis committees, professional committees).</w:t>
            </w:r>
          </w:p>
          <w:p w14:paraId="4103C3CC" w14:textId="301100B1" w:rsidR="006757EB" w:rsidRDefault="006757EB">
            <w:pPr>
              <w:pStyle w:val="Normal1"/>
              <w:numPr>
                <w:ilvl w:val="0"/>
                <w:numId w:val="1"/>
              </w:numPr>
              <w:pBdr>
                <w:top w:val="nil"/>
                <w:left w:val="nil"/>
                <w:bottom w:val="nil"/>
                <w:right w:val="nil"/>
                <w:between w:val="nil"/>
              </w:pBdr>
              <w:tabs>
                <w:tab w:val="left" w:pos="470"/>
                <w:tab w:val="left" w:pos="471"/>
              </w:tabs>
              <w:ind w:right="103"/>
              <w:rPr>
                <w:color w:val="000000"/>
              </w:rPr>
            </w:pPr>
            <w:r>
              <w:rPr>
                <w:sz w:val="24"/>
                <w:szCs w:val="24"/>
              </w:rPr>
              <w:t>Because IRB (Human Subjects is NOT required if the student does not intend on publishing or presenting the results, interesting findings will never actually get disseminated.</w:t>
            </w:r>
          </w:p>
          <w:p w14:paraId="6BCCC104" w14:textId="77777777" w:rsidR="00E14141" w:rsidRDefault="00C2791F">
            <w:pPr>
              <w:pStyle w:val="Normal1"/>
              <w:numPr>
                <w:ilvl w:val="0"/>
                <w:numId w:val="1"/>
              </w:numPr>
              <w:pBdr>
                <w:top w:val="nil"/>
                <w:left w:val="nil"/>
                <w:bottom w:val="nil"/>
                <w:right w:val="nil"/>
                <w:between w:val="nil"/>
              </w:pBdr>
              <w:tabs>
                <w:tab w:val="left" w:pos="470"/>
                <w:tab w:val="left" w:pos="471"/>
              </w:tabs>
              <w:ind w:right="429"/>
              <w:rPr>
                <w:color w:val="000000"/>
              </w:rPr>
            </w:pPr>
            <w:r>
              <w:rPr>
                <w:color w:val="000000"/>
                <w:sz w:val="24"/>
                <w:szCs w:val="24"/>
              </w:rPr>
              <w:t xml:space="preserve">Students who plan on pursuing a doctoral degree </w:t>
            </w:r>
            <w:r w:rsidRPr="007B2D55">
              <w:rPr>
                <w:i/>
                <w:iCs/>
                <w:color w:val="000000"/>
                <w:sz w:val="24"/>
                <w:szCs w:val="24"/>
              </w:rPr>
              <w:t>may be at a disadvantage</w:t>
            </w:r>
            <w:r>
              <w:rPr>
                <w:color w:val="000000"/>
                <w:sz w:val="24"/>
                <w:szCs w:val="24"/>
              </w:rPr>
              <w:t xml:space="preserve"> when applying to quality</w:t>
            </w:r>
          </w:p>
          <w:p w14:paraId="0883ED71" w14:textId="77777777" w:rsidR="00E14141" w:rsidRDefault="00C2791F">
            <w:pPr>
              <w:pStyle w:val="Normal1"/>
              <w:pBdr>
                <w:top w:val="nil"/>
                <w:left w:val="nil"/>
                <w:bottom w:val="nil"/>
                <w:right w:val="nil"/>
                <w:between w:val="nil"/>
              </w:pBdr>
              <w:spacing w:line="261" w:lineRule="auto"/>
              <w:ind w:left="470"/>
              <w:rPr>
                <w:sz w:val="24"/>
                <w:szCs w:val="24"/>
              </w:rPr>
            </w:pPr>
            <w:r>
              <w:rPr>
                <w:color w:val="000000"/>
                <w:sz w:val="24"/>
                <w:szCs w:val="24"/>
              </w:rPr>
              <w:t>Ph.D. programs</w:t>
            </w:r>
            <w:r>
              <w:rPr>
                <w:sz w:val="24"/>
                <w:szCs w:val="24"/>
              </w:rPr>
              <w:t xml:space="preserve"> if Plan B is not a research study.</w:t>
            </w:r>
          </w:p>
          <w:p w14:paraId="2915A1AD" w14:textId="01006DE0" w:rsidR="006757EB" w:rsidRDefault="006757EB">
            <w:pPr>
              <w:pStyle w:val="Normal1"/>
              <w:pBdr>
                <w:top w:val="nil"/>
                <w:left w:val="nil"/>
                <w:bottom w:val="nil"/>
                <w:right w:val="nil"/>
                <w:between w:val="nil"/>
              </w:pBdr>
              <w:spacing w:line="261" w:lineRule="auto"/>
              <w:ind w:left="470"/>
              <w:rPr>
                <w:color w:val="000000"/>
                <w:sz w:val="24"/>
                <w:szCs w:val="24"/>
              </w:rPr>
            </w:pPr>
          </w:p>
        </w:tc>
      </w:tr>
    </w:tbl>
    <w:p w14:paraId="12120D45" w14:textId="77777777" w:rsidR="00E14141" w:rsidRDefault="00E14141">
      <w:pPr>
        <w:pStyle w:val="Normal1"/>
        <w:spacing w:line="261" w:lineRule="auto"/>
        <w:rPr>
          <w:sz w:val="24"/>
          <w:szCs w:val="24"/>
        </w:rPr>
      </w:pPr>
    </w:p>
    <w:p w14:paraId="5993BDFF" w14:textId="37B8F9DE" w:rsidR="00E14141" w:rsidRDefault="00E14141">
      <w:pPr>
        <w:pStyle w:val="Normal1"/>
        <w:pBdr>
          <w:top w:val="nil"/>
          <w:left w:val="nil"/>
          <w:bottom w:val="nil"/>
          <w:right w:val="nil"/>
          <w:between w:val="nil"/>
        </w:pBdr>
        <w:spacing w:line="276" w:lineRule="auto"/>
        <w:rPr>
          <w:sz w:val="24"/>
          <w:szCs w:val="24"/>
        </w:rPr>
        <w:sectPr w:rsidR="00E14141">
          <w:type w:val="continuous"/>
          <w:pgSz w:w="12240" w:h="15840"/>
          <w:pgMar w:top="1500" w:right="1200" w:bottom="280" w:left="1080" w:header="720" w:footer="720" w:gutter="0"/>
          <w:cols w:space="720"/>
        </w:sectPr>
      </w:pPr>
    </w:p>
    <w:p w14:paraId="13ECC6BE" w14:textId="77777777" w:rsidR="00E14141" w:rsidRDefault="00C2791F">
      <w:pPr>
        <w:pStyle w:val="Heading2"/>
        <w:spacing w:before="80" w:line="275" w:lineRule="auto"/>
        <w:rPr>
          <w:i/>
          <w:u w:val="single"/>
        </w:rPr>
      </w:pPr>
      <w:r>
        <w:rPr>
          <w:u w:val="single"/>
        </w:rPr>
        <w:lastRenderedPageBreak/>
        <w:t>Admission to Candidacy (</w:t>
      </w:r>
      <w:r>
        <w:rPr>
          <w:i/>
          <w:u w:val="single"/>
        </w:rPr>
        <w:t xml:space="preserve">Note: For candidacy form, see </w:t>
      </w:r>
      <w:hyperlink r:id="rId18">
        <w:r>
          <w:rPr>
            <w:i/>
            <w:color w:val="1155CC"/>
            <w:u w:val="single"/>
          </w:rPr>
          <w:t>www.sjsu.edu/GAPE</w:t>
        </w:r>
      </w:hyperlink>
    </w:p>
    <w:p w14:paraId="7D911819" w14:textId="77777777" w:rsidR="00E14141" w:rsidRDefault="00E14141">
      <w:pPr>
        <w:pStyle w:val="Normal1"/>
      </w:pPr>
    </w:p>
    <w:p w14:paraId="4256764F" w14:textId="77777777" w:rsidR="00E14141" w:rsidRDefault="00E14141">
      <w:pPr>
        <w:pStyle w:val="Normal1"/>
      </w:pPr>
    </w:p>
    <w:p w14:paraId="0A059F07" w14:textId="77777777" w:rsidR="00E14141" w:rsidRDefault="00C2791F">
      <w:pPr>
        <w:pStyle w:val="Normal1"/>
        <w:pBdr>
          <w:top w:val="nil"/>
          <w:left w:val="nil"/>
          <w:bottom w:val="nil"/>
          <w:right w:val="nil"/>
          <w:between w:val="nil"/>
        </w:pBdr>
        <w:ind w:left="360" w:right="415" w:firstLine="720"/>
        <w:rPr>
          <w:color w:val="000000"/>
          <w:sz w:val="24"/>
          <w:szCs w:val="24"/>
        </w:rPr>
      </w:pPr>
      <w:r>
        <w:rPr>
          <w:color w:val="000000"/>
          <w:sz w:val="24"/>
          <w:szCs w:val="24"/>
        </w:rPr>
        <w:t>One of the most important steps that graduate students make is obtaining admission to candidacy. The form, commonly known as the “Candidacy Form,” contains demographic information, as well as all of the classes the student is using towards his or her graduate degree. Foundation coursework cannot be used on the graduate student’s candidacy form. The candidacy form must be completed approximately a semester and a half prior to anticipated graduation, although it is recommended that students turn in their candidacy forms as early as possible after they have completed at least 12 units towards their 30-unit masters program.</w:t>
      </w:r>
    </w:p>
    <w:p w14:paraId="14B2795B" w14:textId="77777777" w:rsidR="00E14141" w:rsidRDefault="00C2791F">
      <w:pPr>
        <w:pStyle w:val="Normal1"/>
        <w:pBdr>
          <w:top w:val="nil"/>
          <w:left w:val="nil"/>
          <w:bottom w:val="nil"/>
          <w:right w:val="nil"/>
          <w:between w:val="nil"/>
        </w:pBdr>
        <w:spacing w:before="1"/>
        <w:ind w:left="360" w:right="675"/>
        <w:rPr>
          <w:color w:val="000000"/>
          <w:sz w:val="24"/>
          <w:szCs w:val="24"/>
        </w:rPr>
      </w:pPr>
      <w:r>
        <w:rPr>
          <w:color w:val="000000"/>
          <w:sz w:val="24"/>
          <w:szCs w:val="24"/>
        </w:rPr>
        <w:t>Students should consult regularly with their curriculum advisor to ensure that they are on the correct path towards graduation, and that the admission to candidacy form is submitted in a timely manner. The admission to candidacy process includes the following:</w:t>
      </w:r>
    </w:p>
    <w:p w14:paraId="1DE6592C" w14:textId="77777777" w:rsidR="00E14141" w:rsidRDefault="00E14141">
      <w:pPr>
        <w:pStyle w:val="Normal1"/>
        <w:pBdr>
          <w:top w:val="nil"/>
          <w:left w:val="nil"/>
          <w:bottom w:val="nil"/>
          <w:right w:val="nil"/>
          <w:between w:val="nil"/>
        </w:pBdr>
        <w:rPr>
          <w:color w:val="000000"/>
          <w:sz w:val="24"/>
          <w:szCs w:val="24"/>
        </w:rPr>
      </w:pPr>
    </w:p>
    <w:p w14:paraId="28F7C0E8" w14:textId="77777777" w:rsidR="00E14141" w:rsidRDefault="00C2791F">
      <w:pPr>
        <w:pStyle w:val="Normal1"/>
        <w:pBdr>
          <w:top w:val="nil"/>
          <w:left w:val="nil"/>
          <w:bottom w:val="nil"/>
          <w:right w:val="nil"/>
          <w:between w:val="nil"/>
        </w:pBdr>
        <w:ind w:left="1080" w:right="409"/>
        <w:rPr>
          <w:color w:val="000000"/>
          <w:sz w:val="24"/>
          <w:szCs w:val="24"/>
        </w:rPr>
      </w:pPr>
      <w:r>
        <w:rPr>
          <w:color w:val="000000"/>
          <w:sz w:val="24"/>
          <w:szCs w:val="24"/>
          <w:u w:val="single"/>
        </w:rPr>
        <w:t>University Requirements</w:t>
      </w:r>
      <w:r>
        <w:rPr>
          <w:color w:val="000000"/>
          <w:sz w:val="24"/>
          <w:szCs w:val="24"/>
        </w:rPr>
        <w:t>. Students who have matriculated (been admitted to the university and enrolled in classes) and received Classified standing in a Master’s degree curriculum must next be admitted to candidacy for the degree. The following qualifications and procedures are necessary:</w:t>
      </w:r>
    </w:p>
    <w:p w14:paraId="43B0488B" w14:textId="77777777" w:rsidR="00E14141" w:rsidRDefault="00C2791F">
      <w:pPr>
        <w:pStyle w:val="Normal1"/>
        <w:numPr>
          <w:ilvl w:val="1"/>
          <w:numId w:val="7"/>
        </w:numPr>
        <w:pBdr>
          <w:top w:val="nil"/>
          <w:left w:val="nil"/>
          <w:bottom w:val="nil"/>
          <w:right w:val="nil"/>
          <w:between w:val="nil"/>
        </w:pBdr>
        <w:tabs>
          <w:tab w:val="left" w:pos="1439"/>
          <w:tab w:val="left" w:pos="1440"/>
        </w:tabs>
        <w:spacing w:before="2"/>
        <w:ind w:right="249"/>
        <w:rPr>
          <w:rFonts w:ascii="Noto Sans Symbols" w:eastAsia="Noto Sans Symbols" w:hAnsi="Noto Sans Symbols" w:cs="Noto Sans Symbols"/>
          <w:color w:val="000000"/>
          <w:sz w:val="24"/>
          <w:szCs w:val="24"/>
        </w:rPr>
      </w:pPr>
      <w:r>
        <w:rPr>
          <w:color w:val="000000"/>
          <w:sz w:val="24"/>
          <w:szCs w:val="24"/>
        </w:rPr>
        <w:t>At the time the student applies for admission to candidacy for the Master’s degree, the grade point average for all courses taken at SJSU as a graduate student must be at least 3.0. In addition, the GPA for all courses taken which are to be included as part of the 30-unit program for the Master’s degree must be at least 3.0. A student is not admitted to candidacy until the nine units of graded work (100 or 200 level course acceptable to the college and department in which the degree is sought) are completed as a graduate student at SJSU.</w:t>
      </w:r>
    </w:p>
    <w:p w14:paraId="5CDBC22E" w14:textId="77777777" w:rsidR="00E14141" w:rsidRDefault="00E14141">
      <w:pPr>
        <w:pStyle w:val="Normal1"/>
        <w:pBdr>
          <w:top w:val="nil"/>
          <w:left w:val="nil"/>
          <w:bottom w:val="nil"/>
          <w:right w:val="nil"/>
          <w:between w:val="nil"/>
        </w:pBdr>
        <w:spacing w:before="6"/>
        <w:rPr>
          <w:color w:val="000000"/>
          <w:sz w:val="23"/>
          <w:szCs w:val="23"/>
        </w:rPr>
      </w:pPr>
    </w:p>
    <w:p w14:paraId="75B535B3" w14:textId="77777777" w:rsidR="00E14141" w:rsidRDefault="00C2791F">
      <w:pPr>
        <w:pStyle w:val="Normal1"/>
        <w:pBdr>
          <w:top w:val="nil"/>
          <w:left w:val="nil"/>
          <w:bottom w:val="nil"/>
          <w:right w:val="nil"/>
          <w:between w:val="nil"/>
        </w:pBdr>
        <w:ind w:left="1080" w:right="262"/>
        <w:rPr>
          <w:color w:val="000000"/>
          <w:sz w:val="24"/>
          <w:szCs w:val="24"/>
        </w:rPr>
      </w:pPr>
      <w:r>
        <w:rPr>
          <w:color w:val="000000"/>
          <w:sz w:val="24"/>
          <w:szCs w:val="24"/>
          <w:u w:val="single"/>
        </w:rPr>
        <w:t>Submitting proposed program</w:t>
      </w:r>
      <w:r>
        <w:rPr>
          <w:color w:val="000000"/>
          <w:sz w:val="24"/>
          <w:szCs w:val="24"/>
        </w:rPr>
        <w:t>. After satisfactory completion of any required examinations and attainment of the scholarship criteria noted above, the graduate student, in consultation with the academic advisor, initiates an official Department request for approval of candidacy form (available in the KIN main office; see Appendix G). The candidacy form, which serves as the student’s formal request, must list all courses and other requirements that the student must fulfill to receive the degree. The proposed program must:</w:t>
      </w:r>
    </w:p>
    <w:p w14:paraId="43DA0FCF" w14:textId="77777777" w:rsidR="00E14141" w:rsidRDefault="00C2791F">
      <w:pPr>
        <w:pStyle w:val="Normal1"/>
        <w:numPr>
          <w:ilvl w:val="1"/>
          <w:numId w:val="7"/>
        </w:numPr>
        <w:pBdr>
          <w:top w:val="nil"/>
          <w:left w:val="nil"/>
          <w:bottom w:val="nil"/>
          <w:right w:val="nil"/>
          <w:between w:val="nil"/>
        </w:pBdr>
        <w:tabs>
          <w:tab w:val="left" w:pos="1439"/>
          <w:tab w:val="left" w:pos="1440"/>
        </w:tabs>
        <w:spacing w:before="11" w:line="252" w:lineRule="auto"/>
        <w:ind w:right="343"/>
        <w:rPr>
          <w:rFonts w:ascii="Noto Sans Symbols" w:eastAsia="Noto Sans Symbols" w:hAnsi="Noto Sans Symbols" w:cs="Noto Sans Symbols"/>
          <w:color w:val="000000"/>
          <w:sz w:val="21"/>
          <w:szCs w:val="21"/>
        </w:rPr>
      </w:pPr>
      <w:r>
        <w:rPr>
          <w:color w:val="000000"/>
          <w:sz w:val="21"/>
          <w:szCs w:val="21"/>
        </w:rPr>
        <w:t xml:space="preserve">contain </w:t>
      </w:r>
      <w:r>
        <w:rPr>
          <w:i/>
          <w:color w:val="000000"/>
          <w:sz w:val="21"/>
          <w:szCs w:val="21"/>
        </w:rPr>
        <w:t xml:space="preserve">exactly </w:t>
      </w:r>
      <w:r>
        <w:rPr>
          <w:color w:val="000000"/>
          <w:sz w:val="21"/>
          <w:szCs w:val="21"/>
        </w:rPr>
        <w:t xml:space="preserve">30 </w:t>
      </w:r>
      <w:proofErr w:type="gramStart"/>
      <w:r>
        <w:rPr>
          <w:color w:val="000000"/>
          <w:sz w:val="21"/>
          <w:szCs w:val="21"/>
        </w:rPr>
        <w:t>units</w:t>
      </w:r>
      <w:r>
        <w:rPr>
          <w:sz w:val="21"/>
          <w:szCs w:val="21"/>
        </w:rPr>
        <w:t>.</w:t>
      </w:r>
      <w:r>
        <w:rPr>
          <w:color w:val="000000"/>
          <w:sz w:val="21"/>
          <w:szCs w:val="21"/>
        </w:rPr>
        <w:t>.</w:t>
      </w:r>
      <w:proofErr w:type="gramEnd"/>
      <w:r>
        <w:rPr>
          <w:color w:val="000000"/>
          <w:sz w:val="21"/>
          <w:szCs w:val="21"/>
        </w:rPr>
        <w:t xml:space="preserve"> KIN requires that at 15 units must be from 200 level courses and minimum of 60 percent must be letter-graded coursework</w:t>
      </w:r>
      <w:r>
        <w:rPr>
          <w:sz w:val="21"/>
          <w:szCs w:val="21"/>
        </w:rPr>
        <w:t>.</w:t>
      </w:r>
    </w:p>
    <w:p w14:paraId="1F9D54BD" w14:textId="77777777" w:rsidR="00E14141" w:rsidRDefault="00C2791F">
      <w:pPr>
        <w:pStyle w:val="Normal1"/>
        <w:numPr>
          <w:ilvl w:val="1"/>
          <w:numId w:val="7"/>
        </w:numPr>
        <w:pBdr>
          <w:top w:val="nil"/>
          <w:left w:val="nil"/>
          <w:bottom w:val="nil"/>
          <w:right w:val="nil"/>
          <w:between w:val="nil"/>
        </w:pBdr>
        <w:tabs>
          <w:tab w:val="left" w:pos="1439"/>
          <w:tab w:val="left" w:pos="1440"/>
        </w:tabs>
        <w:spacing w:line="252" w:lineRule="auto"/>
        <w:ind w:right="109"/>
        <w:rPr>
          <w:rFonts w:ascii="Noto Sans Symbols" w:eastAsia="Noto Sans Symbols" w:hAnsi="Noto Sans Symbols" w:cs="Noto Sans Symbols"/>
          <w:color w:val="000000"/>
          <w:sz w:val="21"/>
          <w:szCs w:val="21"/>
        </w:rPr>
      </w:pPr>
      <w:r>
        <w:rPr>
          <w:color w:val="000000"/>
          <w:sz w:val="21"/>
          <w:szCs w:val="21"/>
        </w:rPr>
        <w:t>be chosen from within the offerings of the major department, or it may include combinations of offerings drawn from other fields acceptable to the major advisor.</w:t>
      </w:r>
    </w:p>
    <w:p w14:paraId="71C896A5" w14:textId="77777777" w:rsidR="00E14141" w:rsidRDefault="00C2791F">
      <w:pPr>
        <w:pStyle w:val="Normal1"/>
        <w:numPr>
          <w:ilvl w:val="1"/>
          <w:numId w:val="7"/>
        </w:numPr>
        <w:pBdr>
          <w:top w:val="nil"/>
          <w:left w:val="nil"/>
          <w:bottom w:val="nil"/>
          <w:right w:val="nil"/>
          <w:between w:val="nil"/>
        </w:pBdr>
        <w:tabs>
          <w:tab w:val="left" w:pos="1439"/>
          <w:tab w:val="left" w:pos="1440"/>
        </w:tabs>
        <w:spacing w:line="252" w:lineRule="auto"/>
        <w:ind w:right="891"/>
        <w:rPr>
          <w:rFonts w:ascii="Noto Sans Symbols" w:eastAsia="Noto Sans Symbols" w:hAnsi="Noto Sans Symbols" w:cs="Noto Sans Symbols"/>
          <w:color w:val="000000"/>
          <w:sz w:val="21"/>
          <w:szCs w:val="21"/>
        </w:rPr>
      </w:pPr>
      <w:r>
        <w:rPr>
          <w:color w:val="000000"/>
          <w:sz w:val="21"/>
          <w:szCs w:val="21"/>
        </w:rPr>
        <w:t>have at least 80% of the coursework listed for the degree completed in residence (</w:t>
      </w:r>
      <w:proofErr w:type="gramStart"/>
      <w:r>
        <w:rPr>
          <w:color w:val="000000"/>
          <w:sz w:val="21"/>
          <w:szCs w:val="21"/>
        </w:rPr>
        <w:t>i.e.</w:t>
      </w:r>
      <w:proofErr w:type="gramEnd"/>
      <w:r>
        <w:rPr>
          <w:color w:val="000000"/>
          <w:sz w:val="21"/>
          <w:szCs w:val="21"/>
        </w:rPr>
        <w:t xml:space="preserve"> a maximum of six units may be transferred in from other institutions).</w:t>
      </w:r>
    </w:p>
    <w:p w14:paraId="37483CCA" w14:textId="77777777" w:rsidR="00E14141" w:rsidRDefault="00C2791F">
      <w:pPr>
        <w:pStyle w:val="Normal1"/>
        <w:numPr>
          <w:ilvl w:val="1"/>
          <w:numId w:val="7"/>
        </w:numPr>
        <w:pBdr>
          <w:top w:val="nil"/>
          <w:left w:val="nil"/>
          <w:bottom w:val="nil"/>
          <w:right w:val="nil"/>
          <w:between w:val="nil"/>
        </w:pBdr>
        <w:tabs>
          <w:tab w:val="left" w:pos="1439"/>
          <w:tab w:val="left" w:pos="1440"/>
        </w:tabs>
        <w:spacing w:line="249" w:lineRule="auto"/>
        <w:ind w:right="572"/>
        <w:rPr>
          <w:rFonts w:ascii="Noto Sans Symbols" w:eastAsia="Noto Sans Symbols" w:hAnsi="Noto Sans Symbols" w:cs="Noto Sans Symbols"/>
          <w:color w:val="000000"/>
          <w:sz w:val="21"/>
          <w:szCs w:val="21"/>
        </w:rPr>
      </w:pPr>
      <w:r>
        <w:rPr>
          <w:color w:val="000000"/>
          <w:sz w:val="21"/>
          <w:szCs w:val="21"/>
        </w:rPr>
        <w:t>not contain any basic skills courses, foundation coursework, student teaching, 300 level residence, 400 level extension courses taken at SJSU or extension/correspondence courses taken at other institutions, or any credit by examination courses.</w:t>
      </w:r>
    </w:p>
    <w:p w14:paraId="6950ED2B" w14:textId="77777777" w:rsidR="00E14141" w:rsidRDefault="00C2791F">
      <w:pPr>
        <w:pStyle w:val="Normal1"/>
        <w:numPr>
          <w:ilvl w:val="1"/>
          <w:numId w:val="7"/>
        </w:numPr>
        <w:pBdr>
          <w:top w:val="nil"/>
          <w:left w:val="nil"/>
          <w:bottom w:val="nil"/>
          <w:right w:val="nil"/>
          <w:between w:val="nil"/>
        </w:pBdr>
        <w:tabs>
          <w:tab w:val="left" w:pos="1439"/>
          <w:tab w:val="left" w:pos="1440"/>
        </w:tabs>
        <w:rPr>
          <w:rFonts w:ascii="Noto Sans Symbols" w:eastAsia="Noto Sans Symbols" w:hAnsi="Noto Sans Symbols" w:cs="Noto Sans Symbols"/>
          <w:color w:val="000000"/>
          <w:sz w:val="21"/>
          <w:szCs w:val="21"/>
        </w:rPr>
      </w:pPr>
      <w:r>
        <w:rPr>
          <w:color w:val="000000"/>
          <w:sz w:val="21"/>
          <w:szCs w:val="21"/>
        </w:rPr>
        <w:t>contain no more than six semester units of credit for the thesis units (KIN 299)</w:t>
      </w:r>
    </w:p>
    <w:p w14:paraId="60A77804" w14:textId="77777777" w:rsidR="00E14141" w:rsidRDefault="00C2791F">
      <w:pPr>
        <w:pStyle w:val="Normal1"/>
        <w:numPr>
          <w:ilvl w:val="1"/>
          <w:numId w:val="7"/>
        </w:numPr>
        <w:pBdr>
          <w:top w:val="nil"/>
          <w:left w:val="nil"/>
          <w:bottom w:val="nil"/>
          <w:right w:val="nil"/>
          <w:between w:val="nil"/>
        </w:pBdr>
        <w:tabs>
          <w:tab w:val="left" w:pos="1439"/>
          <w:tab w:val="left" w:pos="1440"/>
        </w:tabs>
        <w:spacing w:before="9"/>
        <w:rPr>
          <w:rFonts w:ascii="Noto Sans Symbols" w:eastAsia="Noto Sans Symbols" w:hAnsi="Noto Sans Symbols" w:cs="Noto Sans Symbols"/>
          <w:color w:val="000000"/>
          <w:sz w:val="21"/>
          <w:szCs w:val="21"/>
        </w:rPr>
      </w:pPr>
      <w:r>
        <w:rPr>
          <w:color w:val="000000"/>
          <w:sz w:val="21"/>
          <w:szCs w:val="21"/>
        </w:rPr>
        <w:t>contain no more than three semester units of credit for KIN 298 if Plan B.</w:t>
      </w:r>
    </w:p>
    <w:p w14:paraId="13B412CA" w14:textId="77777777" w:rsidR="00E14141" w:rsidRDefault="00E14141">
      <w:pPr>
        <w:pStyle w:val="Normal1"/>
        <w:pBdr>
          <w:top w:val="nil"/>
          <w:left w:val="nil"/>
          <w:bottom w:val="nil"/>
          <w:right w:val="nil"/>
          <w:between w:val="nil"/>
        </w:pBdr>
        <w:spacing w:before="6"/>
        <w:rPr>
          <w:b/>
          <w:color w:val="000000"/>
          <w:sz w:val="24"/>
          <w:szCs w:val="24"/>
        </w:rPr>
      </w:pPr>
    </w:p>
    <w:p w14:paraId="7E4180FB" w14:textId="77777777" w:rsidR="00E14141" w:rsidRDefault="00C2791F">
      <w:pPr>
        <w:pStyle w:val="Normal1"/>
        <w:spacing w:line="249" w:lineRule="auto"/>
        <w:ind w:left="360" w:right="256"/>
        <w:rPr>
          <w:i/>
          <w:sz w:val="21"/>
          <w:szCs w:val="21"/>
        </w:rPr>
      </w:pPr>
      <w:r>
        <w:rPr>
          <w:b/>
          <w:i/>
          <w:sz w:val="24"/>
          <w:szCs w:val="24"/>
        </w:rPr>
        <w:t xml:space="preserve">* </w:t>
      </w:r>
      <w:r>
        <w:rPr>
          <w:i/>
          <w:sz w:val="24"/>
          <w:szCs w:val="24"/>
        </w:rPr>
        <w:t>The proposed program must then be approved by the departmental Graduate Coordinator and then GAPE.</w:t>
      </w:r>
    </w:p>
    <w:p w14:paraId="31FE26D4" w14:textId="6B286B49" w:rsidR="00E14141" w:rsidRDefault="006757EB">
      <w:pPr>
        <w:pStyle w:val="Normal1"/>
        <w:pBdr>
          <w:top w:val="nil"/>
          <w:left w:val="nil"/>
          <w:bottom w:val="nil"/>
          <w:right w:val="nil"/>
          <w:between w:val="nil"/>
        </w:pBdr>
        <w:spacing w:line="276" w:lineRule="auto"/>
        <w:rPr>
          <w:sz w:val="21"/>
          <w:szCs w:val="21"/>
        </w:rPr>
        <w:sectPr w:rsidR="00E14141">
          <w:type w:val="continuous"/>
          <w:pgSz w:w="12240" w:h="15840"/>
          <w:pgMar w:top="1500" w:right="1200" w:bottom="280" w:left="1080" w:header="720" w:footer="720" w:gutter="0"/>
          <w:cols w:space="720"/>
        </w:sectPr>
      </w:pPr>
      <w:r>
        <w:br/>
      </w:r>
    </w:p>
    <w:p w14:paraId="7E24606A" w14:textId="77777777" w:rsidR="00E14141" w:rsidRDefault="00E14141">
      <w:pPr>
        <w:pStyle w:val="Normal1"/>
        <w:pBdr>
          <w:top w:val="nil"/>
          <w:left w:val="nil"/>
          <w:bottom w:val="nil"/>
          <w:right w:val="nil"/>
          <w:between w:val="nil"/>
        </w:pBdr>
        <w:spacing w:before="2"/>
        <w:rPr>
          <w:color w:val="000000"/>
          <w:sz w:val="7"/>
          <w:szCs w:val="7"/>
        </w:rPr>
      </w:pPr>
    </w:p>
    <w:p w14:paraId="5493B4B3" w14:textId="77777777" w:rsidR="00E14141" w:rsidRDefault="00C2791F">
      <w:pPr>
        <w:pStyle w:val="Normal1"/>
        <w:pBdr>
          <w:top w:val="nil"/>
          <w:left w:val="nil"/>
          <w:bottom w:val="nil"/>
          <w:right w:val="nil"/>
          <w:between w:val="nil"/>
        </w:pBdr>
        <w:ind w:left="244"/>
        <w:rPr>
          <w:color w:val="000000"/>
          <w:sz w:val="20"/>
          <w:szCs w:val="20"/>
        </w:rPr>
      </w:pPr>
      <w:r>
        <w:rPr>
          <w:noProof/>
          <w:color w:val="000000"/>
          <w:sz w:val="20"/>
          <w:szCs w:val="20"/>
        </w:rPr>
        <mc:AlternateContent>
          <mc:Choice Requires="wps">
            <w:drawing>
              <wp:inline distT="0" distB="0" distL="0" distR="0" wp14:anchorId="3B749330" wp14:editId="023F6DB6">
                <wp:extent cx="6093460" cy="247650"/>
                <wp:effectExtent l="0" t="0" r="0" b="0"/>
                <wp:docPr id="8" name=""/>
                <wp:cNvGraphicFramePr/>
                <a:graphic xmlns:a="http://schemas.openxmlformats.org/drawingml/2006/main">
                  <a:graphicData uri="http://schemas.microsoft.com/office/word/2010/wordprocessingShape">
                    <wps:wsp>
                      <wps:cNvSpPr/>
                      <wps:spPr>
                        <a:xfrm>
                          <a:off x="2304033" y="3660938"/>
                          <a:ext cx="6083935" cy="238125"/>
                        </a:xfrm>
                        <a:prstGeom prst="rect">
                          <a:avLst/>
                        </a:prstGeom>
                        <a:noFill/>
                        <a:ln w="9525" cap="flat" cmpd="sng">
                          <a:solidFill>
                            <a:srgbClr val="000000"/>
                          </a:solidFill>
                          <a:prstDash val="solid"/>
                          <a:miter lim="800000"/>
                          <a:headEnd type="none" w="sm" len="sm"/>
                          <a:tailEnd type="none" w="sm" len="sm"/>
                        </a:ln>
                      </wps:spPr>
                      <wps:txbx>
                        <w:txbxContent>
                          <w:p w14:paraId="1630542C" w14:textId="77777777" w:rsidR="00BE7A57" w:rsidRDefault="00BE7A57" w:rsidP="005A12A2">
                            <w:pPr>
                              <w:pStyle w:val="Normal1"/>
                              <w:spacing w:before="17"/>
                              <w:ind w:left="720" w:right="3226" w:firstLine="3225"/>
                              <w:jc w:val="center"/>
                              <w:textDirection w:val="btLr"/>
                            </w:pPr>
                            <w:r>
                              <w:rPr>
                                <w:b/>
                                <w:color w:val="000000"/>
                                <w:sz w:val="28"/>
                              </w:rPr>
                              <w:t>Plan A: Thesis Guidelines</w:t>
                            </w:r>
                          </w:p>
                        </w:txbxContent>
                      </wps:txbx>
                      <wps:bodyPr spcFirstLastPara="1" wrap="square" lIns="0" tIns="0" rIns="0" bIns="0" anchor="t" anchorCtr="0"/>
                    </wps:wsp>
                  </a:graphicData>
                </a:graphic>
              </wp:inline>
            </w:drawing>
          </mc:Choice>
          <mc:Fallback>
            <w:pict>
              <v:rect w14:anchorId="3B749330" id="_x0000_s1030" style="width:479.8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" filled="f">
                <v:stroke startarrowwidth="narrow" startarrowlength="short" endarrowwidth="narrow" endarrowlength="short"/>
                <v:textbox inset="0,0,0,0">
                  <w:txbxContent>
                    <w:p w14:paraId="1630542C" w14:textId="77777777" w:rsidR="00BE7A57" w:rsidRDefault="00BE7A57" w:rsidP="005A12A2">
                      <w:pPr>
                        <w:pStyle w:val="Normal1"/>
                        <w:spacing w:before="17"/>
                        <w:ind w:left="720" w:right="3226" w:firstLine="3225"/>
                        <w:jc w:val="center"/>
                        <w:textDirection w:val="btLr"/>
                      </w:pPr>
                      <w:r>
                        <w:rPr>
                          <w:b/>
                          <w:color w:val="000000"/>
                          <w:sz w:val="28"/>
                        </w:rPr>
                        <w:t>Plan A: Thesis Guidelines</w:t>
                      </w:r>
                    </w:p>
                  </w:txbxContent>
                </v:textbox>
                <w10:anchorlock/>
              </v:rect>
            </w:pict>
          </mc:Fallback>
        </mc:AlternateContent>
      </w:r>
    </w:p>
    <w:p w14:paraId="418809F9" w14:textId="77777777" w:rsidR="00E14141" w:rsidRDefault="00E14141">
      <w:pPr>
        <w:pStyle w:val="Normal1"/>
        <w:pBdr>
          <w:top w:val="nil"/>
          <w:left w:val="nil"/>
          <w:bottom w:val="nil"/>
          <w:right w:val="nil"/>
          <w:between w:val="nil"/>
        </w:pBdr>
        <w:spacing w:before="5"/>
        <w:rPr>
          <w:color w:val="000000"/>
          <w:sz w:val="10"/>
          <w:szCs w:val="10"/>
        </w:rPr>
      </w:pPr>
    </w:p>
    <w:p w14:paraId="1AF37239" w14:textId="77777777" w:rsidR="00E14141" w:rsidRDefault="00C2791F">
      <w:pPr>
        <w:pStyle w:val="Heading2"/>
        <w:numPr>
          <w:ilvl w:val="0"/>
          <w:numId w:val="13"/>
        </w:numPr>
        <w:tabs>
          <w:tab w:val="left" w:pos="719"/>
          <w:tab w:val="left" w:pos="720"/>
        </w:tabs>
        <w:spacing w:before="73"/>
      </w:pPr>
      <w:bookmarkStart w:id="5" w:name="_tyjcwt" w:colFirst="0" w:colLast="0"/>
      <w:bookmarkEnd w:id="5"/>
      <w:r>
        <w:rPr>
          <w:u w:val="single"/>
        </w:rPr>
        <w:t>Selecting a Thesis Advisor and Committee Members</w:t>
      </w:r>
    </w:p>
    <w:p w14:paraId="0871A33E" w14:textId="77777777" w:rsidR="00E14141" w:rsidRDefault="00E14141">
      <w:pPr>
        <w:pStyle w:val="Normal1"/>
        <w:pBdr>
          <w:top w:val="nil"/>
          <w:left w:val="nil"/>
          <w:bottom w:val="nil"/>
          <w:right w:val="nil"/>
          <w:between w:val="nil"/>
        </w:pBdr>
        <w:spacing w:before="1"/>
        <w:rPr>
          <w:b/>
          <w:color w:val="000000"/>
          <w:sz w:val="16"/>
          <w:szCs w:val="16"/>
        </w:rPr>
      </w:pPr>
    </w:p>
    <w:p w14:paraId="0A902D49" w14:textId="77777777" w:rsidR="00E14141" w:rsidRDefault="00C2791F">
      <w:pPr>
        <w:pStyle w:val="Normal1"/>
        <w:pBdr>
          <w:top w:val="nil"/>
          <w:left w:val="nil"/>
          <w:bottom w:val="nil"/>
          <w:right w:val="nil"/>
          <w:between w:val="nil"/>
        </w:pBdr>
        <w:spacing w:before="90"/>
        <w:ind w:left="360" w:right="461" w:firstLine="720"/>
        <w:rPr>
          <w:color w:val="000000"/>
          <w:sz w:val="24"/>
          <w:szCs w:val="24"/>
        </w:rPr>
      </w:pPr>
      <w:r>
        <w:rPr>
          <w:color w:val="000000"/>
          <w:sz w:val="24"/>
          <w:szCs w:val="24"/>
        </w:rPr>
        <w:t xml:space="preserve">Any tenured or tenure-track </w:t>
      </w:r>
      <w:r>
        <w:rPr>
          <w:sz w:val="24"/>
          <w:szCs w:val="24"/>
        </w:rPr>
        <w:t xml:space="preserve">faculty </w:t>
      </w:r>
      <w:r>
        <w:rPr>
          <w:color w:val="000000"/>
          <w:sz w:val="24"/>
          <w:szCs w:val="24"/>
        </w:rPr>
        <w:t>from the Department of Kinesiology may serve as the chair of a thesis committee. The selection is the responsibility of the student. Students should select this thesis advisor prior to the time they intend to initiate any work towards the thesis. To facilitate smooth and efficient progress toward completion of a thesis, students should work closely with this faculty member throughout the process.</w:t>
      </w:r>
    </w:p>
    <w:p w14:paraId="5825FFFE" w14:textId="77777777" w:rsidR="00E14141" w:rsidRDefault="00C2791F">
      <w:pPr>
        <w:pStyle w:val="Normal1"/>
        <w:pBdr>
          <w:top w:val="nil"/>
          <w:left w:val="nil"/>
          <w:bottom w:val="nil"/>
          <w:right w:val="nil"/>
          <w:between w:val="nil"/>
        </w:pBdr>
        <w:spacing w:before="3"/>
        <w:ind w:left="360" w:right="381" w:firstLine="720"/>
        <w:rPr>
          <w:color w:val="000000"/>
          <w:sz w:val="24"/>
          <w:szCs w:val="24"/>
        </w:rPr>
      </w:pPr>
      <w:r>
        <w:rPr>
          <w:color w:val="000000"/>
          <w:sz w:val="24"/>
          <w:szCs w:val="24"/>
        </w:rPr>
        <w:t>A thesis (Plan A) committee shall be composed of no fewer than three voting members who must have at least a Masters Degree or equivalent. Any qualified individual – including part time temporary faculty, faculty on partial retirement, or others with expertise related to the thesis topic – may serve as a committee member, however, the majority of the committee members must be tenured or tenure track SJSU faculty members. In addition, persons with expertise useful to designing and completing the project may serve as consultant to the committee and/or student. Current students may not serve as voting members of the committee. Committee members should be selected in consultation with the thesis advisor and serve as relevant sources of input and advice.</w:t>
      </w:r>
    </w:p>
    <w:p w14:paraId="44DA8F23" w14:textId="27F55F4A" w:rsidR="00E14141" w:rsidRDefault="00C2791F">
      <w:pPr>
        <w:pStyle w:val="Normal1"/>
        <w:pBdr>
          <w:top w:val="nil"/>
          <w:left w:val="nil"/>
          <w:bottom w:val="nil"/>
          <w:right w:val="nil"/>
          <w:between w:val="nil"/>
        </w:pBdr>
        <w:ind w:left="360" w:right="256" w:firstLine="360"/>
        <w:rPr>
          <w:color w:val="000000"/>
          <w:sz w:val="24"/>
          <w:szCs w:val="24"/>
        </w:rPr>
      </w:pPr>
      <w:r>
        <w:rPr>
          <w:color w:val="000000"/>
          <w:sz w:val="24"/>
          <w:szCs w:val="24"/>
        </w:rPr>
        <w:t xml:space="preserve">The thesis will be worth a total of </w:t>
      </w:r>
      <w:r>
        <w:rPr>
          <w:i/>
          <w:color w:val="000000"/>
          <w:sz w:val="24"/>
          <w:szCs w:val="24"/>
        </w:rPr>
        <w:t>six units</w:t>
      </w:r>
      <w:r>
        <w:rPr>
          <w:color w:val="000000"/>
          <w:sz w:val="24"/>
          <w:szCs w:val="24"/>
        </w:rPr>
        <w:t>. How the units are scheduled into a student’s program is a decision made between the thesis advisor and the student. The following is an example of a generally accepted breakdown of KIN 299 units</w:t>
      </w:r>
      <w:r w:rsidR="006757EB">
        <w:rPr>
          <w:color w:val="000000"/>
          <w:sz w:val="24"/>
          <w:szCs w:val="24"/>
        </w:rPr>
        <w:t>, although often students may register for all 6 units, receive a grade of RC (Report Credit) and finish the thesis the following semester</w:t>
      </w:r>
      <w:r>
        <w:rPr>
          <w:color w:val="000000"/>
          <w:sz w:val="24"/>
          <w:szCs w:val="24"/>
        </w:rPr>
        <w:t>:</w:t>
      </w:r>
    </w:p>
    <w:p w14:paraId="0FB1FFB8" w14:textId="77777777" w:rsidR="00E14141" w:rsidRDefault="00E14141">
      <w:pPr>
        <w:pStyle w:val="Normal1"/>
        <w:pBdr>
          <w:top w:val="nil"/>
          <w:left w:val="nil"/>
          <w:bottom w:val="nil"/>
          <w:right w:val="nil"/>
          <w:between w:val="nil"/>
        </w:pBdr>
        <w:rPr>
          <w:color w:val="000000"/>
          <w:sz w:val="24"/>
          <w:szCs w:val="24"/>
        </w:rPr>
      </w:pPr>
    </w:p>
    <w:p w14:paraId="3AABECB1" w14:textId="77777777" w:rsidR="00E14141" w:rsidRDefault="00C2791F">
      <w:pPr>
        <w:pStyle w:val="Normal1"/>
        <w:numPr>
          <w:ilvl w:val="1"/>
          <w:numId w:val="13"/>
        </w:numPr>
        <w:pBdr>
          <w:top w:val="nil"/>
          <w:left w:val="nil"/>
          <w:bottom w:val="nil"/>
          <w:right w:val="nil"/>
          <w:between w:val="nil"/>
        </w:pBdr>
        <w:tabs>
          <w:tab w:val="left" w:pos="1079"/>
          <w:tab w:val="left" w:pos="1080"/>
        </w:tabs>
        <w:spacing w:line="293" w:lineRule="auto"/>
        <w:rPr>
          <w:color w:val="000000"/>
        </w:rPr>
      </w:pPr>
      <w:r>
        <w:rPr>
          <w:color w:val="000000"/>
          <w:sz w:val="24"/>
          <w:szCs w:val="24"/>
        </w:rPr>
        <w:t>3 units – Choose topic, choose advisor, write chapters 1, 2 and 3; Proposal meeting</w:t>
      </w:r>
    </w:p>
    <w:p w14:paraId="70A41AA3" w14:textId="77777777" w:rsidR="00E14141" w:rsidRDefault="00C2791F">
      <w:pPr>
        <w:pStyle w:val="Normal1"/>
        <w:numPr>
          <w:ilvl w:val="1"/>
          <w:numId w:val="13"/>
        </w:numPr>
        <w:pBdr>
          <w:top w:val="nil"/>
          <w:left w:val="nil"/>
          <w:bottom w:val="nil"/>
          <w:right w:val="nil"/>
          <w:between w:val="nil"/>
        </w:pBdr>
        <w:tabs>
          <w:tab w:val="left" w:pos="1079"/>
          <w:tab w:val="left" w:pos="1080"/>
        </w:tabs>
        <w:spacing w:before="2"/>
        <w:ind w:right="434"/>
        <w:rPr>
          <w:color w:val="000000"/>
        </w:rPr>
      </w:pPr>
      <w:r>
        <w:rPr>
          <w:color w:val="000000"/>
          <w:sz w:val="24"/>
          <w:szCs w:val="24"/>
        </w:rPr>
        <w:t>3 units-Human Subjects Institutional Review Board (IRB) approval, collect and analyze data, write chapters 4 and 5; Oral defense</w:t>
      </w:r>
    </w:p>
    <w:p w14:paraId="629EE556" w14:textId="77777777" w:rsidR="00E14141" w:rsidRDefault="00E14141">
      <w:pPr>
        <w:pStyle w:val="Normal1"/>
        <w:pBdr>
          <w:top w:val="nil"/>
          <w:left w:val="nil"/>
          <w:bottom w:val="nil"/>
          <w:right w:val="nil"/>
          <w:between w:val="nil"/>
        </w:pBdr>
        <w:rPr>
          <w:color w:val="000000"/>
          <w:sz w:val="24"/>
          <w:szCs w:val="24"/>
        </w:rPr>
      </w:pPr>
    </w:p>
    <w:p w14:paraId="04D0F37B" w14:textId="77777777" w:rsidR="00E14141" w:rsidRDefault="00C2791F">
      <w:pPr>
        <w:pStyle w:val="Normal1"/>
        <w:pBdr>
          <w:top w:val="nil"/>
          <w:left w:val="nil"/>
          <w:bottom w:val="nil"/>
          <w:right w:val="nil"/>
          <w:between w:val="nil"/>
        </w:pBdr>
        <w:spacing w:line="242" w:lineRule="auto"/>
        <w:ind w:left="360" w:right="461"/>
        <w:rPr>
          <w:color w:val="000000"/>
          <w:sz w:val="24"/>
          <w:szCs w:val="24"/>
        </w:rPr>
      </w:pPr>
      <w:r>
        <w:rPr>
          <w:color w:val="000000"/>
          <w:sz w:val="24"/>
          <w:szCs w:val="24"/>
        </w:rPr>
        <w:t xml:space="preserve">The graduate student </w:t>
      </w:r>
      <w:r>
        <w:rPr>
          <w:i/>
          <w:color w:val="000000"/>
          <w:sz w:val="24"/>
          <w:szCs w:val="24"/>
        </w:rPr>
        <w:t xml:space="preserve">must complete </w:t>
      </w:r>
      <w:r>
        <w:rPr>
          <w:color w:val="000000"/>
          <w:sz w:val="24"/>
          <w:szCs w:val="24"/>
        </w:rPr>
        <w:t xml:space="preserve">the oral proposal to obtain the third thesis credit. The student </w:t>
      </w:r>
      <w:r>
        <w:rPr>
          <w:i/>
          <w:color w:val="000000"/>
          <w:sz w:val="24"/>
          <w:szCs w:val="24"/>
        </w:rPr>
        <w:t xml:space="preserve">must complete </w:t>
      </w:r>
      <w:r>
        <w:rPr>
          <w:color w:val="000000"/>
          <w:sz w:val="24"/>
          <w:szCs w:val="24"/>
        </w:rPr>
        <w:t>the oral defense to obtain the sixth thesis credit.</w:t>
      </w:r>
    </w:p>
    <w:p w14:paraId="5F1963FD" w14:textId="77777777" w:rsidR="00E14141" w:rsidRDefault="00E14141">
      <w:pPr>
        <w:pStyle w:val="Normal1"/>
        <w:pBdr>
          <w:top w:val="nil"/>
          <w:left w:val="nil"/>
          <w:bottom w:val="nil"/>
          <w:right w:val="nil"/>
          <w:between w:val="nil"/>
        </w:pBdr>
        <w:spacing w:before="10"/>
        <w:rPr>
          <w:color w:val="000000"/>
          <w:sz w:val="23"/>
          <w:szCs w:val="23"/>
        </w:rPr>
      </w:pPr>
    </w:p>
    <w:p w14:paraId="6C1DC47D" w14:textId="77777777" w:rsidR="00E14141" w:rsidRDefault="00C2791F">
      <w:pPr>
        <w:pStyle w:val="Heading2"/>
        <w:numPr>
          <w:ilvl w:val="0"/>
          <w:numId w:val="13"/>
        </w:numPr>
        <w:tabs>
          <w:tab w:val="left" w:pos="719"/>
          <w:tab w:val="left" w:pos="720"/>
        </w:tabs>
        <w:spacing w:line="291" w:lineRule="auto"/>
      </w:pPr>
      <w:r>
        <w:rPr>
          <w:u w:val="single"/>
        </w:rPr>
        <w:t>Thesis Formats: Standard or Manuscript</w:t>
      </w:r>
    </w:p>
    <w:p w14:paraId="4D07D89C" w14:textId="38B29843" w:rsidR="00E14141" w:rsidRDefault="00C2791F">
      <w:pPr>
        <w:pStyle w:val="Normal1"/>
        <w:pBdr>
          <w:top w:val="nil"/>
          <w:left w:val="nil"/>
          <w:bottom w:val="nil"/>
          <w:right w:val="nil"/>
          <w:between w:val="nil"/>
        </w:pBdr>
        <w:ind w:left="360" w:right="335" w:firstLine="720"/>
        <w:rPr>
          <w:color w:val="000000"/>
          <w:sz w:val="24"/>
          <w:szCs w:val="24"/>
        </w:rPr>
      </w:pPr>
      <w:r>
        <w:rPr>
          <w:color w:val="000000"/>
          <w:sz w:val="24"/>
          <w:szCs w:val="24"/>
        </w:rPr>
        <w:t xml:space="preserve">Students have the choice of completing their Master’s theses in one of two formats. The </w:t>
      </w:r>
      <w:r>
        <w:rPr>
          <w:i/>
          <w:color w:val="000000"/>
          <w:sz w:val="24"/>
          <w:szCs w:val="24"/>
          <w:u w:val="single"/>
        </w:rPr>
        <w:t>standard format</w:t>
      </w:r>
      <w:r>
        <w:rPr>
          <w:i/>
          <w:color w:val="000000"/>
          <w:sz w:val="24"/>
          <w:szCs w:val="24"/>
        </w:rPr>
        <w:t xml:space="preserve"> </w:t>
      </w:r>
      <w:r>
        <w:rPr>
          <w:color w:val="000000"/>
          <w:sz w:val="24"/>
          <w:szCs w:val="24"/>
        </w:rPr>
        <w:t xml:space="preserve">is chosen by the majority of KIN students, and it involves the completion of a five chapter document consisting of the following: 1) Introduction, 2) Literature Review, 3) Methodology, 4) Results, and 5) Discussion and Conclusions. In some cases, it may be appropriate to include “Recommendations: in the title of chapter 5. The </w:t>
      </w:r>
      <w:r>
        <w:rPr>
          <w:i/>
          <w:color w:val="000000"/>
          <w:sz w:val="24"/>
          <w:szCs w:val="24"/>
          <w:u w:val="single"/>
        </w:rPr>
        <w:t>manuscript format</w:t>
      </w:r>
      <w:r>
        <w:rPr>
          <w:i/>
          <w:color w:val="000000"/>
          <w:sz w:val="24"/>
          <w:szCs w:val="24"/>
        </w:rPr>
        <w:t xml:space="preserve"> </w:t>
      </w:r>
      <w:r w:rsidR="006757EB">
        <w:rPr>
          <w:color w:val="000000"/>
          <w:sz w:val="24"/>
          <w:szCs w:val="24"/>
        </w:rPr>
        <w:t>takes the form of a</w:t>
      </w:r>
      <w:r>
        <w:rPr>
          <w:color w:val="000000"/>
          <w:sz w:val="24"/>
          <w:szCs w:val="24"/>
        </w:rPr>
        <w:t xml:space="preserve"> journal article written in the format of the journal being targeted for submission. Thus, the sections of the manuscript format thesis are: 1) Introduction, 2) Journal Article, and 3) Full support materials (i.e. Entire contents of Chapters 1, 2, and 3). Students may check out previous Master’s theses from the main office (SPX 56) for review. Students will receive information on the Standard Thesis Format in the KIN 250 </w:t>
      </w:r>
      <w:r w:rsidR="006757EB">
        <w:rPr>
          <w:color w:val="000000"/>
          <w:sz w:val="24"/>
          <w:szCs w:val="24"/>
        </w:rPr>
        <w:t>R</w:t>
      </w:r>
      <w:r>
        <w:rPr>
          <w:color w:val="000000"/>
          <w:sz w:val="24"/>
          <w:szCs w:val="24"/>
        </w:rPr>
        <w:t xml:space="preserve">esearch Methods course, and the guidelines for the Manuscript Format may be found on the departmental website, as well as </w:t>
      </w:r>
      <w:r w:rsidR="006757EB">
        <w:rPr>
          <w:color w:val="000000"/>
          <w:sz w:val="24"/>
          <w:szCs w:val="24"/>
        </w:rPr>
        <w:t>on the Graduate Studies website.</w:t>
      </w:r>
    </w:p>
    <w:p w14:paraId="706A636A" w14:textId="292B2808" w:rsidR="00E14141" w:rsidRDefault="00C2791F" w:rsidP="006757EB">
      <w:pPr>
        <w:pStyle w:val="Normal1"/>
        <w:spacing w:before="1"/>
        <w:ind w:left="360" w:right="540"/>
        <w:rPr>
          <w:sz w:val="24"/>
          <w:szCs w:val="24"/>
        </w:rPr>
        <w:sectPr w:rsidR="00E14141">
          <w:type w:val="continuous"/>
          <w:pgSz w:w="12240" w:h="15840"/>
          <w:pgMar w:top="1500" w:right="1200" w:bottom="280" w:left="1080" w:header="720" w:footer="720" w:gutter="0"/>
          <w:cols w:space="720"/>
        </w:sectPr>
      </w:pPr>
      <w:r>
        <w:rPr>
          <w:b/>
          <w:sz w:val="24"/>
          <w:szCs w:val="24"/>
        </w:rPr>
        <w:t>*NOTE</w:t>
      </w:r>
      <w:r>
        <w:rPr>
          <w:sz w:val="24"/>
          <w:szCs w:val="24"/>
        </w:rPr>
        <w:t xml:space="preserve">: </w:t>
      </w:r>
      <w:r>
        <w:rPr>
          <w:i/>
          <w:sz w:val="24"/>
          <w:szCs w:val="24"/>
        </w:rPr>
        <w:t>The SJSU thesis guidelines may be revised periodically, so students must consult the SJSU GAPE and Graduate College website for the most current formatting information.</w:t>
      </w:r>
    </w:p>
    <w:p w14:paraId="3C74D298" w14:textId="6645A8E6" w:rsidR="00E14141" w:rsidRDefault="00E14141">
      <w:pPr>
        <w:pStyle w:val="Normal1"/>
        <w:pBdr>
          <w:top w:val="nil"/>
          <w:left w:val="nil"/>
          <w:bottom w:val="nil"/>
          <w:right w:val="nil"/>
          <w:between w:val="nil"/>
        </w:pBdr>
        <w:spacing w:before="9"/>
        <w:rPr>
          <w:color w:val="000000"/>
          <w:sz w:val="20"/>
          <w:szCs w:val="20"/>
        </w:rPr>
      </w:pPr>
    </w:p>
    <w:p w14:paraId="68BFD913" w14:textId="77777777" w:rsidR="00E14141" w:rsidRDefault="00C2791F">
      <w:pPr>
        <w:pStyle w:val="Heading2"/>
        <w:numPr>
          <w:ilvl w:val="0"/>
          <w:numId w:val="13"/>
        </w:numPr>
        <w:tabs>
          <w:tab w:val="left" w:pos="719"/>
          <w:tab w:val="left" w:pos="720"/>
        </w:tabs>
        <w:spacing w:before="73" w:line="291" w:lineRule="auto"/>
      </w:pPr>
      <w:bookmarkStart w:id="6" w:name="_3dy6vkm" w:colFirst="0" w:colLast="0"/>
      <w:bookmarkEnd w:id="6"/>
      <w:r>
        <w:rPr>
          <w:u w:val="single"/>
        </w:rPr>
        <w:lastRenderedPageBreak/>
        <w:t>Proposal Meeting</w:t>
      </w:r>
    </w:p>
    <w:p w14:paraId="22F78F29" w14:textId="77777777" w:rsidR="00E14141" w:rsidRDefault="00C2791F">
      <w:pPr>
        <w:pStyle w:val="Normal1"/>
        <w:pBdr>
          <w:top w:val="nil"/>
          <w:left w:val="nil"/>
          <w:bottom w:val="nil"/>
          <w:right w:val="nil"/>
          <w:between w:val="nil"/>
        </w:pBdr>
        <w:ind w:left="360" w:right="396" w:firstLine="720"/>
        <w:rPr>
          <w:color w:val="000000"/>
          <w:sz w:val="24"/>
          <w:szCs w:val="24"/>
        </w:rPr>
      </w:pPr>
      <w:r>
        <w:rPr>
          <w:color w:val="000000"/>
          <w:sz w:val="24"/>
          <w:szCs w:val="24"/>
        </w:rPr>
        <w:t>Following approval of a topic by the thesis advisor, students should prepare a first draft of the introduction, review of literature and methods sections of their thesis proposal</w:t>
      </w:r>
      <w:r>
        <w:rPr>
          <w:color w:val="000000"/>
          <w:sz w:val="24"/>
          <w:szCs w:val="24"/>
          <w:vertAlign w:val="subscript"/>
        </w:rPr>
        <w:t>.</w:t>
      </w:r>
      <w:r>
        <w:rPr>
          <w:color w:val="000000"/>
          <w:sz w:val="24"/>
          <w:szCs w:val="24"/>
        </w:rPr>
        <w:t xml:space="preserve"> Upon approval of this work by the thesis advisor [likely to occur only after revision(s)], other committee members should be asked to review the work. After feedback is obtained, a proposal meeting should be planned. Graduate students should allow </w:t>
      </w:r>
      <w:r>
        <w:rPr>
          <w:i/>
          <w:color w:val="000000"/>
          <w:sz w:val="24"/>
          <w:szCs w:val="24"/>
        </w:rPr>
        <w:t xml:space="preserve">at least 10 days </w:t>
      </w:r>
      <w:r>
        <w:rPr>
          <w:color w:val="000000"/>
          <w:sz w:val="24"/>
          <w:szCs w:val="24"/>
        </w:rPr>
        <w:t>for committee members’ review of their thesis proposal before scheduling the proposal defense meeting.</w:t>
      </w:r>
    </w:p>
    <w:p w14:paraId="0E3BE8E5" w14:textId="77777777" w:rsidR="00E14141" w:rsidRDefault="00C2791F">
      <w:pPr>
        <w:pStyle w:val="Normal1"/>
        <w:pBdr>
          <w:top w:val="nil"/>
          <w:left w:val="nil"/>
          <w:bottom w:val="nil"/>
          <w:right w:val="nil"/>
          <w:between w:val="nil"/>
        </w:pBdr>
        <w:ind w:left="360" w:right="461"/>
        <w:rPr>
          <w:color w:val="000000"/>
          <w:sz w:val="24"/>
          <w:szCs w:val="24"/>
        </w:rPr>
      </w:pPr>
      <w:r>
        <w:rPr>
          <w:color w:val="000000"/>
          <w:sz w:val="24"/>
          <w:szCs w:val="24"/>
        </w:rPr>
        <w:t>Students are responsible for making all meeting arrangements, including the reservation of a meeting room. At that time, students formally propose their research and committee members provide specific direction for future work if the proposal is accepted. Once accepted by the thesis committee, students may then submit their work to the Graduate Studies and Research office for approval by the Human Subjects Institutional Review Board (HS-IRB).</w:t>
      </w:r>
    </w:p>
    <w:p w14:paraId="2B625A3B" w14:textId="77777777" w:rsidR="00E14141" w:rsidRDefault="00E14141">
      <w:pPr>
        <w:pStyle w:val="Normal1"/>
        <w:pBdr>
          <w:top w:val="nil"/>
          <w:left w:val="nil"/>
          <w:bottom w:val="nil"/>
          <w:right w:val="nil"/>
          <w:between w:val="nil"/>
        </w:pBdr>
        <w:spacing w:before="1"/>
        <w:rPr>
          <w:color w:val="000000"/>
          <w:sz w:val="24"/>
          <w:szCs w:val="24"/>
        </w:rPr>
      </w:pPr>
    </w:p>
    <w:p w14:paraId="772C5662" w14:textId="77777777" w:rsidR="00E14141" w:rsidRDefault="00C2791F">
      <w:pPr>
        <w:pStyle w:val="Normal1"/>
        <w:pBdr>
          <w:top w:val="nil"/>
          <w:left w:val="nil"/>
          <w:bottom w:val="nil"/>
          <w:right w:val="nil"/>
          <w:between w:val="nil"/>
        </w:pBdr>
        <w:ind w:left="360" w:right="322" w:firstLine="360"/>
        <w:rPr>
          <w:color w:val="000000"/>
          <w:sz w:val="24"/>
          <w:szCs w:val="24"/>
        </w:rPr>
      </w:pPr>
      <w:r>
        <w:rPr>
          <w:color w:val="000000"/>
          <w:sz w:val="24"/>
          <w:szCs w:val="24"/>
        </w:rPr>
        <w:t>The presentation requirements/guidelines for the thesis proposal and defense meetings are as follows:</w:t>
      </w:r>
    </w:p>
    <w:p w14:paraId="7AFADC58" w14:textId="77777777" w:rsidR="00E14141" w:rsidRDefault="00C2791F">
      <w:pPr>
        <w:pStyle w:val="Normal1"/>
        <w:numPr>
          <w:ilvl w:val="1"/>
          <w:numId w:val="13"/>
        </w:numPr>
        <w:pBdr>
          <w:top w:val="nil"/>
          <w:left w:val="nil"/>
          <w:bottom w:val="nil"/>
          <w:right w:val="nil"/>
          <w:between w:val="nil"/>
        </w:pBdr>
        <w:tabs>
          <w:tab w:val="left" w:pos="1279"/>
          <w:tab w:val="left" w:pos="1280"/>
        </w:tabs>
        <w:spacing w:before="5"/>
        <w:ind w:left="1280" w:right="593"/>
        <w:rPr>
          <w:color w:val="000000"/>
        </w:rPr>
      </w:pPr>
      <w:r>
        <w:rPr>
          <w:color w:val="000000"/>
          <w:sz w:val="24"/>
          <w:szCs w:val="24"/>
        </w:rPr>
        <w:t>Students submit proposal to committee members at least 10 days in advance for oral proposal or defense; Faculty have the right to request additional time if the 10-day period is not adhered to;</w:t>
      </w:r>
    </w:p>
    <w:p w14:paraId="04E407CB" w14:textId="77777777" w:rsidR="00E14141" w:rsidRDefault="00C2791F">
      <w:pPr>
        <w:pStyle w:val="Normal1"/>
        <w:numPr>
          <w:ilvl w:val="1"/>
          <w:numId w:val="13"/>
        </w:numPr>
        <w:pBdr>
          <w:top w:val="nil"/>
          <w:left w:val="nil"/>
          <w:bottom w:val="nil"/>
          <w:right w:val="nil"/>
          <w:between w:val="nil"/>
        </w:pBdr>
        <w:tabs>
          <w:tab w:val="left" w:pos="1279"/>
          <w:tab w:val="left" w:pos="1280"/>
        </w:tabs>
        <w:spacing w:line="291" w:lineRule="auto"/>
        <w:ind w:left="1280"/>
        <w:rPr>
          <w:color w:val="000000"/>
        </w:rPr>
      </w:pPr>
      <w:r>
        <w:rPr>
          <w:color w:val="000000"/>
          <w:sz w:val="24"/>
          <w:szCs w:val="24"/>
        </w:rPr>
        <w:t>Twenty minute maximum presentation time limit by the student;</w:t>
      </w:r>
    </w:p>
    <w:p w14:paraId="3B0BB8E9" w14:textId="77777777" w:rsidR="00E14141" w:rsidRDefault="00C2791F">
      <w:pPr>
        <w:pStyle w:val="Normal1"/>
        <w:numPr>
          <w:ilvl w:val="1"/>
          <w:numId w:val="13"/>
        </w:numPr>
        <w:pBdr>
          <w:top w:val="nil"/>
          <w:left w:val="nil"/>
          <w:bottom w:val="nil"/>
          <w:right w:val="nil"/>
          <w:between w:val="nil"/>
        </w:pBdr>
        <w:tabs>
          <w:tab w:val="left" w:pos="1279"/>
          <w:tab w:val="left" w:pos="1280"/>
        </w:tabs>
        <w:spacing w:line="293" w:lineRule="auto"/>
        <w:ind w:left="1280"/>
        <w:rPr>
          <w:color w:val="000000"/>
        </w:rPr>
      </w:pPr>
      <w:r>
        <w:rPr>
          <w:color w:val="000000"/>
          <w:sz w:val="24"/>
          <w:szCs w:val="24"/>
        </w:rPr>
        <w:t>Forty to sixty minute question and answer time limit;</w:t>
      </w:r>
    </w:p>
    <w:p w14:paraId="4BC18508" w14:textId="77777777" w:rsidR="00E14141" w:rsidRDefault="00C2791F">
      <w:pPr>
        <w:pStyle w:val="Normal1"/>
        <w:numPr>
          <w:ilvl w:val="1"/>
          <w:numId w:val="13"/>
        </w:numPr>
        <w:pBdr>
          <w:top w:val="nil"/>
          <w:left w:val="nil"/>
          <w:bottom w:val="nil"/>
          <w:right w:val="nil"/>
          <w:between w:val="nil"/>
        </w:pBdr>
        <w:tabs>
          <w:tab w:val="left" w:pos="1279"/>
          <w:tab w:val="left" w:pos="1280"/>
        </w:tabs>
        <w:spacing w:line="293" w:lineRule="auto"/>
        <w:ind w:left="1280"/>
        <w:rPr>
          <w:color w:val="000000"/>
        </w:rPr>
      </w:pPr>
      <w:r>
        <w:rPr>
          <w:color w:val="000000"/>
          <w:sz w:val="24"/>
          <w:szCs w:val="24"/>
        </w:rPr>
        <w:t>Student and all guests leave room for faculty evaluation of presentation/paper;</w:t>
      </w:r>
    </w:p>
    <w:p w14:paraId="5A195B32" w14:textId="77777777" w:rsidR="00E14141" w:rsidRDefault="00C2791F">
      <w:pPr>
        <w:pStyle w:val="Normal1"/>
        <w:numPr>
          <w:ilvl w:val="1"/>
          <w:numId w:val="13"/>
        </w:numPr>
        <w:pBdr>
          <w:top w:val="nil"/>
          <w:left w:val="nil"/>
          <w:bottom w:val="nil"/>
          <w:right w:val="nil"/>
          <w:between w:val="nil"/>
        </w:pBdr>
        <w:tabs>
          <w:tab w:val="left" w:pos="1279"/>
          <w:tab w:val="left" w:pos="1280"/>
        </w:tabs>
        <w:spacing w:before="2"/>
        <w:ind w:left="1280" w:right="780"/>
        <w:rPr>
          <w:color w:val="000000"/>
        </w:rPr>
      </w:pPr>
      <w:r>
        <w:rPr>
          <w:color w:val="000000"/>
          <w:sz w:val="24"/>
          <w:szCs w:val="24"/>
        </w:rPr>
        <w:t>Pass/Pass with Modification/Fail determined by committee. (Secret ballot may be requested at the Committee Chair’s discretion).</w:t>
      </w:r>
    </w:p>
    <w:p w14:paraId="19CC7E75" w14:textId="77777777" w:rsidR="00E14141" w:rsidRDefault="00E14141">
      <w:pPr>
        <w:pStyle w:val="Normal1"/>
        <w:pBdr>
          <w:top w:val="nil"/>
          <w:left w:val="nil"/>
          <w:bottom w:val="nil"/>
          <w:right w:val="nil"/>
          <w:between w:val="nil"/>
        </w:pBdr>
        <w:spacing w:before="2"/>
        <w:rPr>
          <w:color w:val="000000"/>
          <w:sz w:val="24"/>
          <w:szCs w:val="24"/>
        </w:rPr>
      </w:pPr>
    </w:p>
    <w:p w14:paraId="551C1A8E" w14:textId="77777777" w:rsidR="00E14141" w:rsidRDefault="00C2791F">
      <w:pPr>
        <w:pStyle w:val="Heading2"/>
        <w:numPr>
          <w:ilvl w:val="0"/>
          <w:numId w:val="13"/>
        </w:numPr>
        <w:tabs>
          <w:tab w:val="left" w:pos="719"/>
          <w:tab w:val="left" w:pos="720"/>
        </w:tabs>
      </w:pPr>
      <w:r>
        <w:rPr>
          <w:u w:val="single"/>
        </w:rPr>
        <w:t>Human Subjects Institutional Review Board (HS-IRB)</w:t>
      </w:r>
    </w:p>
    <w:p w14:paraId="3233A170" w14:textId="77777777" w:rsidR="00E14141" w:rsidRDefault="00E14141">
      <w:pPr>
        <w:pStyle w:val="Normal1"/>
        <w:pBdr>
          <w:top w:val="nil"/>
          <w:left w:val="nil"/>
          <w:bottom w:val="nil"/>
          <w:right w:val="nil"/>
          <w:between w:val="nil"/>
        </w:pBdr>
        <w:spacing w:before="1"/>
        <w:rPr>
          <w:b/>
          <w:color w:val="000000"/>
          <w:sz w:val="16"/>
          <w:szCs w:val="16"/>
        </w:rPr>
      </w:pPr>
    </w:p>
    <w:p w14:paraId="01C51617" w14:textId="77777777" w:rsidR="00E14141" w:rsidRDefault="00C2791F">
      <w:pPr>
        <w:pStyle w:val="Normal1"/>
        <w:pBdr>
          <w:top w:val="nil"/>
          <w:left w:val="nil"/>
          <w:bottom w:val="nil"/>
          <w:right w:val="nil"/>
          <w:between w:val="nil"/>
        </w:pBdr>
        <w:spacing w:before="90"/>
        <w:ind w:left="360" w:right="335" w:firstLine="720"/>
        <w:rPr>
          <w:color w:val="000000"/>
          <w:sz w:val="24"/>
          <w:szCs w:val="24"/>
        </w:rPr>
      </w:pPr>
      <w:r>
        <w:rPr>
          <w:color w:val="000000"/>
          <w:sz w:val="24"/>
          <w:szCs w:val="24"/>
        </w:rPr>
        <w:t>Federal and California State statutes as well as University policy require investigators conducting research involving human subjects to be knowledgeable about and to comply with regulations for the protection of human subjects in research. The Institutional Review Board exists to insure that the rights of participating subjects are protected and to provide the oversight necessary to assure that all policies regarding the use of human subjects are adhered to.</w:t>
      </w:r>
    </w:p>
    <w:p w14:paraId="00ED2004" w14:textId="5201C242" w:rsidR="00E14141" w:rsidRDefault="00C2791F">
      <w:pPr>
        <w:pStyle w:val="Normal1"/>
        <w:pBdr>
          <w:top w:val="nil"/>
          <w:left w:val="nil"/>
          <w:bottom w:val="nil"/>
          <w:right w:val="nil"/>
          <w:between w:val="nil"/>
        </w:pBdr>
        <w:ind w:left="360" w:right="396"/>
        <w:rPr>
          <w:color w:val="000000"/>
          <w:sz w:val="24"/>
          <w:szCs w:val="24"/>
        </w:rPr>
      </w:pPr>
      <w:r>
        <w:rPr>
          <w:color w:val="000000"/>
          <w:sz w:val="24"/>
          <w:szCs w:val="24"/>
        </w:rPr>
        <w:t>Instructions and forms which need to be completed are available on-line</w:t>
      </w:r>
      <w:r w:rsidR="00991455">
        <w:rPr>
          <w:color w:val="000000"/>
          <w:sz w:val="24"/>
          <w:szCs w:val="24"/>
        </w:rPr>
        <w:t>:</w:t>
      </w:r>
      <w:r>
        <w:rPr>
          <w:color w:val="000000"/>
          <w:sz w:val="24"/>
          <w:szCs w:val="24"/>
        </w:rPr>
        <w:t xml:space="preserve"> </w:t>
      </w:r>
      <w:hyperlink r:id="rId19" w:history="1">
        <w:r w:rsidR="006757EB" w:rsidRPr="00D87C13">
          <w:rPr>
            <w:rStyle w:val="Hyperlink"/>
            <w:sz w:val="24"/>
            <w:szCs w:val="24"/>
          </w:rPr>
          <w:t>https://www.sjsu.edu/research/research-compliance/irb/index.php</w:t>
        </w:r>
      </w:hyperlink>
      <w:r w:rsidR="006757EB">
        <w:rPr>
          <w:color w:val="000000"/>
          <w:sz w:val="24"/>
          <w:szCs w:val="24"/>
        </w:rPr>
        <w:t xml:space="preserve"> </w:t>
      </w:r>
    </w:p>
    <w:p w14:paraId="23F1DAA7" w14:textId="77777777" w:rsidR="00E14141" w:rsidRDefault="00E14141">
      <w:pPr>
        <w:pStyle w:val="Normal1"/>
        <w:pBdr>
          <w:top w:val="nil"/>
          <w:left w:val="nil"/>
          <w:bottom w:val="nil"/>
          <w:right w:val="nil"/>
          <w:between w:val="nil"/>
        </w:pBdr>
        <w:rPr>
          <w:color w:val="000000"/>
          <w:sz w:val="16"/>
          <w:szCs w:val="16"/>
        </w:rPr>
      </w:pPr>
    </w:p>
    <w:p w14:paraId="105DEEB0" w14:textId="77777777" w:rsidR="00E14141" w:rsidRDefault="00C2791F">
      <w:pPr>
        <w:pStyle w:val="Normal1"/>
        <w:pBdr>
          <w:top w:val="nil"/>
          <w:left w:val="nil"/>
          <w:bottom w:val="nil"/>
          <w:right w:val="nil"/>
          <w:between w:val="nil"/>
        </w:pBdr>
        <w:spacing w:before="90" w:line="242" w:lineRule="auto"/>
        <w:ind w:left="360" w:right="608" w:firstLine="360"/>
        <w:rPr>
          <w:color w:val="000000"/>
          <w:sz w:val="24"/>
          <w:szCs w:val="24"/>
        </w:rPr>
      </w:pPr>
      <w:r>
        <w:rPr>
          <w:color w:val="000000"/>
          <w:sz w:val="24"/>
          <w:szCs w:val="24"/>
        </w:rPr>
        <w:t xml:space="preserve">All investigators conducting any research using human subjects </w:t>
      </w:r>
      <w:r>
        <w:rPr>
          <w:b/>
          <w:color w:val="000000"/>
          <w:sz w:val="24"/>
          <w:szCs w:val="24"/>
        </w:rPr>
        <w:t>must</w:t>
      </w:r>
      <w:r>
        <w:rPr>
          <w:color w:val="000000"/>
          <w:sz w:val="24"/>
          <w:szCs w:val="24"/>
        </w:rPr>
        <w:t>, in accordance with SJSU policy:</w:t>
      </w:r>
    </w:p>
    <w:p w14:paraId="7E9A9B35" w14:textId="77777777" w:rsidR="00E14141" w:rsidRDefault="00C2791F">
      <w:pPr>
        <w:pStyle w:val="Normal1"/>
        <w:numPr>
          <w:ilvl w:val="1"/>
          <w:numId w:val="13"/>
        </w:numPr>
        <w:pBdr>
          <w:top w:val="nil"/>
          <w:left w:val="nil"/>
          <w:bottom w:val="nil"/>
          <w:right w:val="nil"/>
          <w:between w:val="nil"/>
        </w:pBdr>
        <w:tabs>
          <w:tab w:val="left" w:pos="1080"/>
        </w:tabs>
        <w:ind w:right="593"/>
        <w:jc w:val="both"/>
        <w:rPr>
          <w:color w:val="000000"/>
        </w:rPr>
      </w:pPr>
      <w:r>
        <w:rPr>
          <w:color w:val="000000"/>
          <w:sz w:val="24"/>
          <w:szCs w:val="24"/>
        </w:rPr>
        <w:t xml:space="preserve">Obtain HS-IRB approval </w:t>
      </w:r>
      <w:r>
        <w:rPr>
          <w:i/>
          <w:color w:val="000000"/>
          <w:sz w:val="24"/>
          <w:szCs w:val="24"/>
        </w:rPr>
        <w:t>prior to soliciting subjects or collecting data</w:t>
      </w:r>
      <w:r>
        <w:rPr>
          <w:color w:val="000000"/>
          <w:sz w:val="24"/>
          <w:szCs w:val="24"/>
        </w:rPr>
        <w:t>. This includes projects that require HS-IRB approval and/or approval of requests for exemption from review (including pilot studies).</w:t>
      </w:r>
    </w:p>
    <w:p w14:paraId="0C412A78" w14:textId="77777777" w:rsidR="00E14141" w:rsidRDefault="00C2791F">
      <w:pPr>
        <w:pStyle w:val="Normal1"/>
        <w:numPr>
          <w:ilvl w:val="1"/>
          <w:numId w:val="13"/>
        </w:numPr>
        <w:pBdr>
          <w:top w:val="nil"/>
          <w:left w:val="nil"/>
          <w:bottom w:val="nil"/>
          <w:right w:val="nil"/>
          <w:between w:val="nil"/>
        </w:pBdr>
        <w:tabs>
          <w:tab w:val="left" w:pos="1079"/>
          <w:tab w:val="left" w:pos="1080"/>
        </w:tabs>
        <w:ind w:right="813"/>
        <w:rPr>
          <w:color w:val="000000"/>
        </w:rPr>
      </w:pPr>
      <w:r>
        <w:rPr>
          <w:color w:val="000000"/>
          <w:sz w:val="24"/>
          <w:szCs w:val="24"/>
        </w:rPr>
        <w:t>Provide potential subjects with information necessary to make an informed decision regarding participation in the study.</w:t>
      </w:r>
    </w:p>
    <w:p w14:paraId="3B06F02C" w14:textId="77777777" w:rsidR="00E14141" w:rsidRDefault="00C2791F">
      <w:pPr>
        <w:pStyle w:val="Normal1"/>
        <w:numPr>
          <w:ilvl w:val="1"/>
          <w:numId w:val="13"/>
        </w:numPr>
        <w:pBdr>
          <w:top w:val="nil"/>
          <w:left w:val="nil"/>
          <w:bottom w:val="nil"/>
          <w:right w:val="nil"/>
          <w:between w:val="nil"/>
        </w:pBdr>
        <w:tabs>
          <w:tab w:val="left" w:pos="1079"/>
          <w:tab w:val="left" w:pos="1080"/>
        </w:tabs>
        <w:ind w:right="268"/>
        <w:rPr>
          <w:color w:val="000000"/>
        </w:rPr>
      </w:pPr>
      <w:r>
        <w:rPr>
          <w:color w:val="000000"/>
          <w:sz w:val="24"/>
          <w:szCs w:val="24"/>
        </w:rPr>
        <w:t>Protect the confidentiality of all subjects participating in research and all data that may be collected from the subjects.</w:t>
      </w:r>
    </w:p>
    <w:p w14:paraId="59632751" w14:textId="47A8CD74" w:rsidR="00E14141" w:rsidRPr="005E4796" w:rsidRDefault="00C2791F" w:rsidP="005E4796">
      <w:pPr>
        <w:pStyle w:val="Normal1"/>
        <w:numPr>
          <w:ilvl w:val="1"/>
          <w:numId w:val="13"/>
        </w:numPr>
        <w:pBdr>
          <w:top w:val="nil"/>
          <w:left w:val="nil"/>
          <w:bottom w:val="nil"/>
          <w:right w:val="nil"/>
          <w:between w:val="nil"/>
        </w:pBdr>
        <w:tabs>
          <w:tab w:val="left" w:pos="1079"/>
          <w:tab w:val="left" w:pos="1080"/>
        </w:tabs>
        <w:spacing w:before="3"/>
        <w:rPr>
          <w:color w:val="000000"/>
        </w:rPr>
        <w:sectPr w:rsidR="00E14141" w:rsidRPr="005E4796">
          <w:type w:val="continuous"/>
          <w:pgSz w:w="12240" w:h="15840"/>
          <w:pgMar w:top="1500" w:right="1200" w:bottom="280" w:left="1080" w:header="720" w:footer="720" w:gutter="0"/>
          <w:cols w:space="720"/>
        </w:sectPr>
      </w:pPr>
      <w:r>
        <w:rPr>
          <w:color w:val="000000"/>
          <w:sz w:val="24"/>
          <w:szCs w:val="24"/>
        </w:rPr>
        <w:t>Provide special safety procedures, as needed, to avoid any harm to subject</w:t>
      </w:r>
    </w:p>
    <w:p w14:paraId="41D2CAAF" w14:textId="77777777" w:rsidR="006757EB" w:rsidRDefault="006757EB" w:rsidP="005E4796">
      <w:pPr>
        <w:pStyle w:val="Heading2"/>
        <w:spacing w:before="90"/>
        <w:ind w:left="0"/>
        <w:rPr>
          <w:u w:val="single"/>
        </w:rPr>
      </w:pPr>
    </w:p>
    <w:p w14:paraId="27B343F8" w14:textId="2886435B" w:rsidR="00E14141" w:rsidRDefault="005E4796" w:rsidP="005E4796">
      <w:pPr>
        <w:pStyle w:val="Heading2"/>
        <w:spacing w:before="90"/>
        <w:ind w:left="0"/>
      </w:pPr>
      <w:r>
        <w:rPr>
          <w:u w:val="single"/>
        </w:rPr>
        <w:br/>
      </w:r>
      <w:r w:rsidR="00C2791F">
        <w:rPr>
          <w:u w:val="single"/>
        </w:rPr>
        <w:lastRenderedPageBreak/>
        <w:t>Defense of Thesis</w:t>
      </w:r>
    </w:p>
    <w:p w14:paraId="234337CB" w14:textId="77777777" w:rsidR="00E14141" w:rsidRDefault="00C2791F">
      <w:pPr>
        <w:pStyle w:val="Normal1"/>
        <w:pBdr>
          <w:top w:val="nil"/>
          <w:left w:val="nil"/>
          <w:bottom w:val="nil"/>
          <w:right w:val="nil"/>
          <w:between w:val="nil"/>
        </w:pBdr>
        <w:spacing w:before="3"/>
        <w:ind w:left="360" w:right="389" w:firstLine="720"/>
        <w:rPr>
          <w:color w:val="000000"/>
          <w:sz w:val="24"/>
          <w:szCs w:val="24"/>
        </w:rPr>
      </w:pPr>
      <w:r>
        <w:rPr>
          <w:color w:val="000000"/>
          <w:sz w:val="24"/>
          <w:szCs w:val="24"/>
        </w:rPr>
        <w:t>When the research is completed and in final written form students formally present their work to their thesis committee for approval. The focus of the presentation at this point is on the results observed and the conclusions drawn. The thesis is then (a) accepted, (b) accepted with required revisions, or (c) rejected. If revisions are required they must be completed and approved by the committee before the thesis can be submitted to the Graduate Studies and Research Office.</w:t>
      </w:r>
    </w:p>
    <w:p w14:paraId="64C03126" w14:textId="77777777" w:rsidR="00E14141" w:rsidRDefault="00C2791F">
      <w:pPr>
        <w:pStyle w:val="Normal1"/>
        <w:pBdr>
          <w:top w:val="nil"/>
          <w:left w:val="nil"/>
          <w:bottom w:val="nil"/>
          <w:right w:val="nil"/>
          <w:between w:val="nil"/>
        </w:pBdr>
        <w:ind w:left="360" w:right="242" w:firstLine="720"/>
        <w:rPr>
          <w:color w:val="000000"/>
          <w:sz w:val="24"/>
          <w:szCs w:val="24"/>
        </w:rPr>
      </w:pPr>
      <w:r>
        <w:rPr>
          <w:color w:val="000000"/>
          <w:sz w:val="24"/>
          <w:szCs w:val="24"/>
        </w:rPr>
        <w:t>Due to established University deadlines for graduation, students must establish, in consultation with their thesis advisor, reasonable timelines for completion of the thesis. These timelines must take into consideration the time committee members need to review and comment on written work, the time needed for the HS-IRB to conduct its review, and the time students need to revise and rewrite large and small portions of the thesis following critiques from the thesis advisor and committee members. Students and their advisors should regularly consult and make note of deadlines for submitting completes theses for review to Graduate Studies. Students must consult Graduate Studies website for deadlines.</w:t>
      </w:r>
    </w:p>
    <w:p w14:paraId="3C2A66CE" w14:textId="77777777" w:rsidR="00E14141" w:rsidRDefault="00E14141">
      <w:pPr>
        <w:pStyle w:val="Normal1"/>
      </w:pPr>
    </w:p>
    <w:p w14:paraId="41B6CB2C" w14:textId="77777777" w:rsidR="00E14141" w:rsidRDefault="00C2791F">
      <w:pPr>
        <w:pStyle w:val="Normal1"/>
        <w:pBdr>
          <w:top w:val="nil"/>
          <w:left w:val="nil"/>
          <w:bottom w:val="nil"/>
          <w:right w:val="nil"/>
          <w:between w:val="nil"/>
        </w:pBdr>
        <w:spacing w:line="276" w:lineRule="auto"/>
        <w:sectPr w:rsidR="00E14141">
          <w:type w:val="continuous"/>
          <w:pgSz w:w="12240" w:h="15840"/>
          <w:pgMar w:top="1500" w:right="1200" w:bottom="280" w:left="1080" w:header="720" w:footer="720" w:gutter="0"/>
          <w:cols w:space="720"/>
        </w:sectPr>
      </w:pPr>
      <w:r>
        <w:br w:type="page"/>
      </w:r>
    </w:p>
    <w:p w14:paraId="1C9D24C3" w14:textId="77777777" w:rsidR="00E14141" w:rsidRDefault="00E14141">
      <w:pPr>
        <w:pStyle w:val="Normal1"/>
        <w:pBdr>
          <w:top w:val="nil"/>
          <w:left w:val="nil"/>
          <w:bottom w:val="nil"/>
          <w:right w:val="nil"/>
          <w:between w:val="nil"/>
        </w:pBdr>
        <w:spacing w:before="2"/>
        <w:rPr>
          <w:color w:val="000000"/>
          <w:sz w:val="7"/>
          <w:szCs w:val="7"/>
        </w:rPr>
      </w:pPr>
    </w:p>
    <w:p w14:paraId="53981525" w14:textId="77777777" w:rsidR="00E14141" w:rsidRDefault="00C2791F">
      <w:pPr>
        <w:pStyle w:val="Normal1"/>
        <w:pBdr>
          <w:top w:val="nil"/>
          <w:left w:val="nil"/>
          <w:bottom w:val="nil"/>
          <w:right w:val="nil"/>
          <w:between w:val="nil"/>
        </w:pBdr>
        <w:ind w:left="244"/>
        <w:rPr>
          <w:color w:val="000000"/>
          <w:sz w:val="20"/>
          <w:szCs w:val="20"/>
        </w:rPr>
      </w:pPr>
      <w:r>
        <w:rPr>
          <w:noProof/>
          <w:color w:val="000000"/>
          <w:sz w:val="20"/>
          <w:szCs w:val="20"/>
        </w:rPr>
        <mc:AlternateContent>
          <mc:Choice Requires="wps">
            <w:drawing>
              <wp:inline distT="0" distB="0" distL="0" distR="0" wp14:anchorId="5660875A" wp14:editId="5035764B">
                <wp:extent cx="6093460" cy="247650"/>
                <wp:effectExtent l="0" t="0" r="0" b="0"/>
                <wp:docPr id="6" name=""/>
                <wp:cNvGraphicFramePr/>
                <a:graphic xmlns:a="http://schemas.openxmlformats.org/drawingml/2006/main">
                  <a:graphicData uri="http://schemas.microsoft.com/office/word/2010/wordprocessingShape">
                    <wps:wsp>
                      <wps:cNvSpPr/>
                      <wps:spPr>
                        <a:xfrm>
                          <a:off x="2304033" y="3660938"/>
                          <a:ext cx="6083935" cy="238125"/>
                        </a:xfrm>
                        <a:prstGeom prst="rect">
                          <a:avLst/>
                        </a:prstGeom>
                        <a:noFill/>
                        <a:ln w="9525" cap="flat" cmpd="sng">
                          <a:solidFill>
                            <a:srgbClr val="000000"/>
                          </a:solidFill>
                          <a:prstDash val="solid"/>
                          <a:miter lim="800000"/>
                          <a:headEnd type="none" w="sm" len="sm"/>
                          <a:tailEnd type="none" w="sm" len="sm"/>
                        </a:ln>
                      </wps:spPr>
                      <wps:txbx>
                        <w:txbxContent>
                          <w:p w14:paraId="17CACA6B" w14:textId="77777777" w:rsidR="00BE7A57" w:rsidRDefault="00BE7A57" w:rsidP="005A12A2">
                            <w:pPr>
                              <w:pStyle w:val="Normal1"/>
                              <w:spacing w:before="17"/>
                              <w:ind w:right="3157" w:firstLine="3225"/>
                              <w:jc w:val="center"/>
                              <w:textDirection w:val="btLr"/>
                            </w:pPr>
                            <w:r>
                              <w:rPr>
                                <w:b/>
                                <w:color w:val="000000"/>
                                <w:sz w:val="28"/>
                              </w:rPr>
                              <w:t>Plan B Project Guidelines</w:t>
                            </w:r>
                          </w:p>
                        </w:txbxContent>
                      </wps:txbx>
                      <wps:bodyPr spcFirstLastPara="1" wrap="square" lIns="0" tIns="0" rIns="0" bIns="0" anchor="t" anchorCtr="0"/>
                    </wps:wsp>
                  </a:graphicData>
                </a:graphic>
              </wp:inline>
            </w:drawing>
          </mc:Choice>
          <mc:Fallback>
            <w:pict>
              <v:rect w14:anchorId="5660875A" id="_x0000_s1031" style="width:479.8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" filled="f">
                <v:stroke startarrowwidth="narrow" startarrowlength="short" endarrowwidth="narrow" endarrowlength="short"/>
                <v:textbox inset="0,0,0,0">
                  <w:txbxContent>
                    <w:p w14:paraId="17CACA6B" w14:textId="77777777" w:rsidR="00BE7A57" w:rsidRDefault="00BE7A57" w:rsidP="005A12A2">
                      <w:pPr>
                        <w:pStyle w:val="Normal1"/>
                        <w:spacing w:before="17"/>
                        <w:ind w:right="3157" w:firstLine="3225"/>
                        <w:jc w:val="center"/>
                        <w:textDirection w:val="btLr"/>
                      </w:pPr>
                      <w:r>
                        <w:rPr>
                          <w:b/>
                          <w:color w:val="000000"/>
                          <w:sz w:val="28"/>
                        </w:rPr>
                        <w:t>Plan B Project Guidelines</w:t>
                      </w:r>
                    </w:p>
                  </w:txbxContent>
                </v:textbox>
                <w10:anchorlock/>
              </v:rect>
            </w:pict>
          </mc:Fallback>
        </mc:AlternateContent>
      </w:r>
    </w:p>
    <w:p w14:paraId="0C701126" w14:textId="77777777" w:rsidR="00E14141" w:rsidRDefault="00E14141">
      <w:pPr>
        <w:pStyle w:val="Normal1"/>
        <w:pBdr>
          <w:top w:val="nil"/>
          <w:left w:val="nil"/>
          <w:bottom w:val="nil"/>
          <w:right w:val="nil"/>
          <w:between w:val="nil"/>
        </w:pBdr>
        <w:spacing w:before="2"/>
        <w:rPr>
          <w:color w:val="000000"/>
          <w:sz w:val="17"/>
          <w:szCs w:val="17"/>
        </w:rPr>
      </w:pPr>
    </w:p>
    <w:p w14:paraId="424E9713" w14:textId="77777777" w:rsidR="00E14141" w:rsidRDefault="00C2791F">
      <w:pPr>
        <w:pStyle w:val="Heading2"/>
        <w:spacing w:before="90"/>
      </w:pPr>
      <w:r>
        <w:rPr>
          <w:u w:val="single"/>
        </w:rPr>
        <w:t>Graduate Program Approval</w:t>
      </w:r>
    </w:p>
    <w:p w14:paraId="5C069D8D" w14:textId="77777777" w:rsidR="00E14141" w:rsidRDefault="00E14141">
      <w:pPr>
        <w:pStyle w:val="Normal1"/>
        <w:pBdr>
          <w:top w:val="nil"/>
          <w:left w:val="nil"/>
          <w:bottom w:val="nil"/>
          <w:right w:val="nil"/>
          <w:between w:val="nil"/>
        </w:pBdr>
        <w:spacing w:before="2"/>
        <w:rPr>
          <w:b/>
          <w:color w:val="000000"/>
          <w:sz w:val="16"/>
          <w:szCs w:val="16"/>
        </w:rPr>
      </w:pPr>
    </w:p>
    <w:p w14:paraId="04D70869" w14:textId="45732ABC" w:rsidR="00E14141" w:rsidRDefault="00C2791F">
      <w:pPr>
        <w:pStyle w:val="Normal1"/>
        <w:pBdr>
          <w:top w:val="nil"/>
          <w:left w:val="nil"/>
          <w:bottom w:val="nil"/>
          <w:right w:val="nil"/>
          <w:between w:val="nil"/>
        </w:pBdr>
        <w:spacing w:before="90"/>
        <w:ind w:left="360" w:right="581" w:firstLine="720"/>
        <w:rPr>
          <w:color w:val="000000"/>
          <w:sz w:val="24"/>
          <w:szCs w:val="24"/>
        </w:rPr>
      </w:pPr>
      <w:r>
        <w:rPr>
          <w:color w:val="000000"/>
          <w:sz w:val="24"/>
          <w:szCs w:val="24"/>
        </w:rPr>
        <w:t>Students wishing to complete the Plan B Master’s Degree program should confer with their academic advisor and file a program to obtain approval by the departmental Graduate Coordinator. The approved program must be on file before submitting an application for the KIN 298 project.</w:t>
      </w:r>
      <w:r w:rsidR="00271EB2">
        <w:rPr>
          <w:color w:val="000000"/>
          <w:sz w:val="24"/>
          <w:szCs w:val="24"/>
        </w:rPr>
        <w:t xml:space="preserve"> </w:t>
      </w:r>
      <w:r w:rsidR="00271EB2" w:rsidRPr="00271EB2">
        <w:rPr>
          <w:i/>
          <w:iCs/>
          <w:color w:val="000000"/>
          <w:sz w:val="24"/>
          <w:szCs w:val="24"/>
        </w:rPr>
        <w:t>The KIN 298 form in on the KIN website in the “forms” section.</w:t>
      </w:r>
      <w:r>
        <w:rPr>
          <w:color w:val="000000"/>
          <w:sz w:val="24"/>
          <w:szCs w:val="24"/>
        </w:rPr>
        <w:t xml:space="preserve"> When the Grad Coordinator signs the form, the current administrative coordinator (Winston </w:t>
      </w:r>
      <w:proofErr w:type="spellStart"/>
      <w:r>
        <w:rPr>
          <w:color w:val="000000"/>
          <w:sz w:val="24"/>
          <w:szCs w:val="24"/>
        </w:rPr>
        <w:t>Kwong</w:t>
      </w:r>
      <w:proofErr w:type="spellEnd"/>
      <w:r>
        <w:rPr>
          <w:color w:val="000000"/>
          <w:sz w:val="24"/>
          <w:szCs w:val="24"/>
        </w:rPr>
        <w:t xml:space="preserve">) will </w:t>
      </w:r>
      <w:r w:rsidR="00271EB2">
        <w:rPr>
          <w:color w:val="000000"/>
          <w:sz w:val="24"/>
          <w:szCs w:val="24"/>
        </w:rPr>
        <w:t xml:space="preserve">send </w:t>
      </w:r>
      <w:r>
        <w:rPr>
          <w:color w:val="000000"/>
          <w:sz w:val="24"/>
          <w:szCs w:val="24"/>
        </w:rPr>
        <w:t>the student an add code to register for their 298 units</w:t>
      </w:r>
      <w:r w:rsidR="00271EB2">
        <w:rPr>
          <w:color w:val="000000"/>
          <w:sz w:val="24"/>
          <w:szCs w:val="24"/>
        </w:rPr>
        <w:t xml:space="preserve"> within approximately a week.</w:t>
      </w:r>
    </w:p>
    <w:p w14:paraId="486A63FC" w14:textId="77777777" w:rsidR="00E14141" w:rsidRDefault="00E14141">
      <w:pPr>
        <w:pStyle w:val="Normal1"/>
        <w:pBdr>
          <w:top w:val="nil"/>
          <w:left w:val="nil"/>
          <w:bottom w:val="nil"/>
          <w:right w:val="nil"/>
          <w:between w:val="nil"/>
        </w:pBdr>
        <w:rPr>
          <w:color w:val="000000"/>
          <w:sz w:val="24"/>
          <w:szCs w:val="24"/>
        </w:rPr>
      </w:pPr>
    </w:p>
    <w:p w14:paraId="348A8B19" w14:textId="77777777" w:rsidR="00E14141" w:rsidRDefault="00C2791F">
      <w:pPr>
        <w:pStyle w:val="Heading2"/>
      </w:pPr>
      <w:r>
        <w:rPr>
          <w:u w:val="single"/>
        </w:rPr>
        <w:t>Selecting a Plan B (KIN 298) Advisor</w:t>
      </w:r>
    </w:p>
    <w:p w14:paraId="4206FBAC" w14:textId="77777777" w:rsidR="00E14141" w:rsidRDefault="00E14141">
      <w:pPr>
        <w:pStyle w:val="Normal1"/>
        <w:pBdr>
          <w:top w:val="nil"/>
          <w:left w:val="nil"/>
          <w:bottom w:val="nil"/>
          <w:right w:val="nil"/>
          <w:between w:val="nil"/>
        </w:pBdr>
        <w:spacing w:before="2"/>
        <w:rPr>
          <w:b/>
          <w:color w:val="000000"/>
          <w:sz w:val="16"/>
          <w:szCs w:val="16"/>
        </w:rPr>
      </w:pPr>
    </w:p>
    <w:p w14:paraId="20F1DB2A" w14:textId="77777777" w:rsidR="00E14141" w:rsidRDefault="00C2791F">
      <w:pPr>
        <w:pStyle w:val="Normal1"/>
        <w:pBdr>
          <w:top w:val="nil"/>
          <w:left w:val="nil"/>
          <w:bottom w:val="nil"/>
          <w:right w:val="nil"/>
          <w:between w:val="nil"/>
        </w:pBdr>
        <w:spacing w:before="90"/>
        <w:ind w:left="360" w:firstLine="720"/>
        <w:rPr>
          <w:color w:val="000000"/>
          <w:sz w:val="24"/>
          <w:szCs w:val="24"/>
        </w:rPr>
      </w:pPr>
      <w:r>
        <w:rPr>
          <w:color w:val="000000"/>
          <w:sz w:val="24"/>
          <w:szCs w:val="24"/>
        </w:rPr>
        <w:t>Any tenured or tenure-track faculty member from the Kinesiology Department on duty during the full academic year may serve as the advisor of a KIN 298 project. The selection is the responsibility of the student. Students should select this advisor prior to the time they intend to initiate any work towards the KIN 298 project.</w:t>
      </w:r>
    </w:p>
    <w:p w14:paraId="7971A063" w14:textId="77777777" w:rsidR="00E14141" w:rsidRDefault="00E14141">
      <w:pPr>
        <w:pStyle w:val="Normal1"/>
        <w:pBdr>
          <w:top w:val="nil"/>
          <w:left w:val="nil"/>
          <w:bottom w:val="nil"/>
          <w:right w:val="nil"/>
          <w:between w:val="nil"/>
        </w:pBdr>
        <w:spacing w:before="9"/>
        <w:rPr>
          <w:color w:val="000000"/>
          <w:sz w:val="23"/>
          <w:szCs w:val="23"/>
        </w:rPr>
      </w:pPr>
    </w:p>
    <w:p w14:paraId="1722F6C5" w14:textId="77777777" w:rsidR="00E14141" w:rsidRDefault="00C2791F">
      <w:pPr>
        <w:pStyle w:val="Heading2"/>
      </w:pPr>
      <w:r>
        <w:rPr>
          <w:u w:val="single"/>
        </w:rPr>
        <w:t>KIN 298 Projects</w:t>
      </w:r>
    </w:p>
    <w:p w14:paraId="3361A056" w14:textId="77777777" w:rsidR="00E14141" w:rsidRDefault="00E14141">
      <w:pPr>
        <w:pStyle w:val="Normal1"/>
        <w:pBdr>
          <w:top w:val="nil"/>
          <w:left w:val="nil"/>
          <w:bottom w:val="nil"/>
          <w:right w:val="nil"/>
          <w:between w:val="nil"/>
        </w:pBdr>
        <w:spacing w:before="2"/>
        <w:rPr>
          <w:b/>
          <w:color w:val="000000"/>
          <w:sz w:val="16"/>
          <w:szCs w:val="16"/>
        </w:rPr>
      </w:pPr>
    </w:p>
    <w:p w14:paraId="4350C2A2" w14:textId="7ECACB3C" w:rsidR="00E14141" w:rsidRDefault="00C2791F">
      <w:pPr>
        <w:pStyle w:val="Normal1"/>
        <w:pBdr>
          <w:top w:val="nil"/>
          <w:left w:val="nil"/>
          <w:bottom w:val="nil"/>
          <w:right w:val="nil"/>
          <w:between w:val="nil"/>
        </w:pBdr>
        <w:spacing w:before="90"/>
        <w:ind w:left="360" w:right="375" w:firstLine="560"/>
        <w:rPr>
          <w:i/>
          <w:iCs/>
          <w:color w:val="000000"/>
          <w:sz w:val="24"/>
          <w:szCs w:val="24"/>
        </w:rPr>
      </w:pPr>
      <w:r>
        <w:rPr>
          <w:color w:val="000000"/>
          <w:sz w:val="24"/>
          <w:szCs w:val="24"/>
        </w:rPr>
        <w:t xml:space="preserve">KIN 298 is the three-unit project with rigor consistent with graduate work (not less than 100 hours), where the culminating experience is a poster presentation. The following are the </w:t>
      </w:r>
      <w:r w:rsidR="00271EB2">
        <w:rPr>
          <w:color w:val="000000"/>
          <w:sz w:val="24"/>
          <w:szCs w:val="24"/>
        </w:rPr>
        <w:t xml:space="preserve">general </w:t>
      </w:r>
      <w:r>
        <w:rPr>
          <w:color w:val="000000"/>
          <w:sz w:val="24"/>
          <w:szCs w:val="24"/>
        </w:rPr>
        <w:t>presentation guidelines for the KIN 298 poster presentation (see also Plan B Poster Presentation link/download on the Department of Kinesiology website)</w:t>
      </w:r>
      <w:r w:rsidR="00271EB2">
        <w:rPr>
          <w:color w:val="000000"/>
          <w:sz w:val="24"/>
          <w:szCs w:val="24"/>
        </w:rPr>
        <w:t xml:space="preserve">. </w:t>
      </w:r>
      <w:r w:rsidR="00271EB2" w:rsidRPr="00271EB2">
        <w:rPr>
          <w:b/>
          <w:bCs/>
          <w:color w:val="000000"/>
          <w:sz w:val="24"/>
          <w:szCs w:val="24"/>
        </w:rPr>
        <w:t>NOTE:</w:t>
      </w:r>
      <w:r w:rsidR="00271EB2">
        <w:rPr>
          <w:color w:val="000000"/>
          <w:sz w:val="24"/>
          <w:szCs w:val="24"/>
        </w:rPr>
        <w:t xml:space="preserve"> </w:t>
      </w:r>
      <w:r w:rsidR="00271EB2" w:rsidRPr="00271EB2">
        <w:rPr>
          <w:i/>
          <w:iCs/>
          <w:color w:val="000000"/>
          <w:sz w:val="24"/>
          <w:szCs w:val="24"/>
        </w:rPr>
        <w:t>Students should consult directly with their Plan B advisor for specific information on how to develop and appropriate and rigorous Plan B project.</w:t>
      </w:r>
    </w:p>
    <w:p w14:paraId="44E3C1B8" w14:textId="34312B59" w:rsidR="00271EB2" w:rsidRPr="00271EB2" w:rsidRDefault="00271EB2">
      <w:pPr>
        <w:pStyle w:val="Normal1"/>
        <w:pBdr>
          <w:top w:val="nil"/>
          <w:left w:val="nil"/>
          <w:bottom w:val="nil"/>
          <w:right w:val="nil"/>
          <w:between w:val="nil"/>
        </w:pBdr>
        <w:spacing w:before="90"/>
        <w:ind w:left="360" w:right="375" w:firstLine="560"/>
        <w:rPr>
          <w:color w:val="000000"/>
          <w:sz w:val="24"/>
          <w:szCs w:val="24"/>
        </w:rPr>
      </w:pPr>
      <w:r>
        <w:rPr>
          <w:color w:val="000000"/>
          <w:sz w:val="24"/>
          <w:szCs w:val="24"/>
        </w:rPr>
        <w:t>After the final day of adds for each semester, the Graduate Coordinator creates a Canvas page for the KIN 298 students, and all students and advisors are invited to the page.</w:t>
      </w:r>
      <w:r>
        <w:rPr>
          <w:i/>
          <w:iCs/>
          <w:color w:val="000000"/>
          <w:sz w:val="24"/>
          <w:szCs w:val="24"/>
        </w:rPr>
        <w:t xml:space="preserve"> </w:t>
      </w:r>
      <w:r>
        <w:rPr>
          <w:color w:val="000000"/>
          <w:sz w:val="24"/>
          <w:szCs w:val="24"/>
        </w:rPr>
        <w:t>All deadlines and requirements of the 298 projects are available on this Canvas page, as are examples of previous Plan B posters. Again, it is the student’s responsibility to work closely, and regularly, with their Plan B advisor to develop their project.</w:t>
      </w:r>
    </w:p>
    <w:p w14:paraId="52AB7883" w14:textId="77777777" w:rsidR="00E14141" w:rsidRDefault="00E14141">
      <w:pPr>
        <w:pStyle w:val="Normal1"/>
        <w:pBdr>
          <w:top w:val="nil"/>
          <w:left w:val="nil"/>
          <w:bottom w:val="nil"/>
          <w:right w:val="nil"/>
          <w:between w:val="nil"/>
        </w:pBdr>
        <w:spacing w:before="4"/>
        <w:rPr>
          <w:color w:val="000000"/>
          <w:sz w:val="24"/>
          <w:szCs w:val="24"/>
        </w:rPr>
      </w:pPr>
    </w:p>
    <w:p w14:paraId="01EFCB77" w14:textId="4532B196" w:rsidR="00E14141" w:rsidRPr="00271EB2" w:rsidRDefault="00C2791F" w:rsidP="00271EB2">
      <w:pPr>
        <w:pStyle w:val="Normal1"/>
        <w:numPr>
          <w:ilvl w:val="0"/>
          <w:numId w:val="13"/>
        </w:numPr>
        <w:pBdr>
          <w:top w:val="nil"/>
          <w:left w:val="nil"/>
          <w:bottom w:val="nil"/>
          <w:right w:val="nil"/>
          <w:between w:val="nil"/>
        </w:pBdr>
        <w:tabs>
          <w:tab w:val="left" w:pos="719"/>
          <w:tab w:val="left" w:pos="720"/>
        </w:tabs>
        <w:ind w:right="559"/>
        <w:rPr>
          <w:i/>
          <w:color w:val="000000"/>
        </w:rPr>
      </w:pPr>
      <w:r>
        <w:rPr>
          <w:i/>
          <w:color w:val="000000"/>
          <w:sz w:val="24"/>
          <w:szCs w:val="24"/>
        </w:rPr>
        <w:t>Graduate students must complete at least 21 units, AND have taken either KIN 250 or 251 prior to their KIN 298 enrollment.</w:t>
      </w:r>
    </w:p>
    <w:p w14:paraId="675D4BFA" w14:textId="77777777" w:rsidR="00E14141" w:rsidRDefault="00C2791F">
      <w:pPr>
        <w:pStyle w:val="Heading2"/>
        <w:spacing w:before="228"/>
      </w:pPr>
      <w:r>
        <w:rPr>
          <w:u w:val="single"/>
        </w:rPr>
        <w:t>Panel Evaluation of KIN 298 Projects</w:t>
      </w:r>
    </w:p>
    <w:p w14:paraId="01389510" w14:textId="77777777" w:rsidR="00E14141" w:rsidRDefault="00E14141">
      <w:pPr>
        <w:pStyle w:val="Normal1"/>
        <w:pBdr>
          <w:top w:val="nil"/>
          <w:left w:val="nil"/>
          <w:bottom w:val="nil"/>
          <w:right w:val="nil"/>
          <w:between w:val="nil"/>
        </w:pBdr>
        <w:spacing w:before="2"/>
        <w:rPr>
          <w:b/>
          <w:color w:val="000000"/>
          <w:sz w:val="16"/>
          <w:szCs w:val="16"/>
        </w:rPr>
      </w:pPr>
    </w:p>
    <w:p w14:paraId="0CB6A87A" w14:textId="09667C56" w:rsidR="00E14141" w:rsidRPr="0077304C" w:rsidRDefault="00C2791F" w:rsidP="0077304C">
      <w:pPr>
        <w:pStyle w:val="Normal1"/>
        <w:pBdr>
          <w:top w:val="nil"/>
          <w:left w:val="nil"/>
          <w:bottom w:val="nil"/>
          <w:right w:val="nil"/>
          <w:between w:val="nil"/>
        </w:pBdr>
        <w:spacing w:before="90"/>
        <w:ind w:left="360" w:right="461" w:firstLine="360"/>
        <w:rPr>
          <w:bCs/>
          <w:iCs/>
          <w:sz w:val="24"/>
          <w:szCs w:val="24"/>
        </w:rPr>
      </w:pPr>
      <w:r>
        <w:rPr>
          <w:color w:val="000000"/>
          <w:sz w:val="24"/>
          <w:szCs w:val="24"/>
        </w:rPr>
        <w:t xml:space="preserve">The KIN 298 project is intended to be a culminating experience for Plan B graduate students. The students formally present their project work in the form of a poster presentation to a KIN 298 panel for its approval. Based on the filed abstract and presentation by the student, the </w:t>
      </w:r>
      <w:r w:rsidR="00271EB2">
        <w:rPr>
          <w:color w:val="000000"/>
          <w:sz w:val="24"/>
          <w:szCs w:val="24"/>
        </w:rPr>
        <w:t xml:space="preserve">  KIN</w:t>
      </w:r>
      <w:r w:rsidR="00271EB2">
        <w:t xml:space="preserve"> </w:t>
      </w:r>
      <w:r>
        <w:rPr>
          <w:sz w:val="24"/>
          <w:szCs w:val="24"/>
        </w:rPr>
        <w:t xml:space="preserve">298 project is evaluated by the panel as: </w:t>
      </w:r>
      <w:r>
        <w:rPr>
          <w:b/>
          <w:i/>
          <w:sz w:val="24"/>
          <w:szCs w:val="24"/>
        </w:rPr>
        <w:t>(a) pass</w:t>
      </w:r>
      <w:r w:rsidR="00271EB2">
        <w:rPr>
          <w:b/>
          <w:i/>
          <w:sz w:val="24"/>
          <w:szCs w:val="24"/>
        </w:rPr>
        <w:t xml:space="preserve"> or </w:t>
      </w:r>
      <w:r>
        <w:rPr>
          <w:b/>
          <w:i/>
          <w:sz w:val="24"/>
          <w:szCs w:val="24"/>
        </w:rPr>
        <w:t>(</w:t>
      </w:r>
      <w:r w:rsidR="00271EB2">
        <w:rPr>
          <w:b/>
          <w:i/>
          <w:sz w:val="24"/>
          <w:szCs w:val="24"/>
        </w:rPr>
        <w:t>b</w:t>
      </w:r>
      <w:r>
        <w:rPr>
          <w:b/>
          <w:i/>
          <w:sz w:val="24"/>
          <w:szCs w:val="24"/>
        </w:rPr>
        <w:t>) fail (must return next semester and re-register</w:t>
      </w:r>
      <w:r w:rsidR="00271EB2">
        <w:rPr>
          <w:b/>
          <w:i/>
          <w:sz w:val="24"/>
          <w:szCs w:val="24"/>
        </w:rPr>
        <w:t xml:space="preserve"> for 3 units of 298</w:t>
      </w:r>
      <w:r>
        <w:rPr>
          <w:b/>
          <w:i/>
          <w:sz w:val="24"/>
          <w:szCs w:val="24"/>
        </w:rPr>
        <w:t>).</w:t>
      </w:r>
      <w:r w:rsidR="00271EB2">
        <w:rPr>
          <w:bCs/>
          <w:iCs/>
          <w:sz w:val="24"/>
          <w:szCs w:val="24"/>
        </w:rPr>
        <w:t xml:space="preserve"> NOTE: If a student, in consultation with their advisor, have completed work on their 298 </w:t>
      </w:r>
      <w:proofErr w:type="gramStart"/>
      <w:r w:rsidR="00271EB2">
        <w:rPr>
          <w:bCs/>
          <w:iCs/>
          <w:sz w:val="24"/>
          <w:szCs w:val="24"/>
        </w:rPr>
        <w:t>project</w:t>
      </w:r>
      <w:proofErr w:type="gramEnd"/>
      <w:r w:rsidR="00271EB2">
        <w:rPr>
          <w:bCs/>
          <w:iCs/>
          <w:sz w:val="24"/>
          <w:szCs w:val="24"/>
        </w:rPr>
        <w:t xml:space="preserve">, but for whatever reason determine ahead of time that they cannot finish, a grade of RP (Report Credit) may be assigned. This means that the students will receive a code the subsequent semester for a 1290R enrollment, the cost of which is significantly less than re-enrolling for the full 3-units of KIN 298. </w:t>
      </w:r>
      <w:r w:rsidR="00271EB2" w:rsidRPr="0077304C">
        <w:rPr>
          <w:bCs/>
          <w:i/>
          <w:sz w:val="24"/>
          <w:szCs w:val="24"/>
        </w:rPr>
        <w:t xml:space="preserve">So, students should carefully consider the potential outcomes in </w:t>
      </w:r>
      <w:r w:rsidR="0077304C" w:rsidRPr="0077304C">
        <w:rPr>
          <w:bCs/>
          <w:i/>
          <w:sz w:val="24"/>
          <w:szCs w:val="24"/>
        </w:rPr>
        <w:t>moving forward with a subpar 298 project.</w:t>
      </w:r>
    </w:p>
    <w:p w14:paraId="566A0392" w14:textId="77777777" w:rsidR="00E14141" w:rsidRDefault="00C2791F">
      <w:pPr>
        <w:pStyle w:val="Normal1"/>
        <w:pBdr>
          <w:top w:val="nil"/>
          <w:left w:val="nil"/>
          <w:bottom w:val="nil"/>
          <w:right w:val="nil"/>
          <w:between w:val="nil"/>
        </w:pBdr>
        <w:spacing w:line="276" w:lineRule="auto"/>
        <w:rPr>
          <w:i/>
          <w:sz w:val="24"/>
          <w:szCs w:val="24"/>
        </w:rPr>
      </w:pPr>
      <w:r>
        <w:rPr>
          <w:b/>
          <w:sz w:val="24"/>
          <w:szCs w:val="24"/>
        </w:rPr>
        <w:lastRenderedPageBreak/>
        <w:t>Policy Addendum</w:t>
      </w:r>
      <w:r>
        <w:rPr>
          <w:sz w:val="24"/>
          <w:szCs w:val="24"/>
        </w:rPr>
        <w:t xml:space="preserve"> (Passed in Fall 2016): </w:t>
      </w:r>
      <w:r>
        <w:rPr>
          <w:i/>
          <w:sz w:val="24"/>
          <w:szCs w:val="24"/>
        </w:rPr>
        <w:t xml:space="preserve">Beginning 2017 Spring semester, all completed Plan B materials (APA abstract, literature review, deliverable product, and poster) must be submitted to the student's advisor for review and approval not less than 7 days before the Plan B poster presentation date, </w:t>
      </w:r>
      <w:r>
        <w:rPr>
          <w:b/>
          <w:i/>
          <w:sz w:val="24"/>
          <w:szCs w:val="24"/>
        </w:rPr>
        <w:t>unless permission has been granted by the student's advisor</w:t>
      </w:r>
      <w:r>
        <w:rPr>
          <w:i/>
          <w:sz w:val="24"/>
          <w:szCs w:val="24"/>
        </w:rPr>
        <w:t xml:space="preserve">, or the student will receive a no credit (NC) grade. </w:t>
      </w:r>
    </w:p>
    <w:p w14:paraId="3C17DB2B" w14:textId="77777777" w:rsidR="00E14141" w:rsidRDefault="00E14141">
      <w:pPr>
        <w:pStyle w:val="Normal1"/>
        <w:rPr>
          <w:sz w:val="24"/>
          <w:szCs w:val="24"/>
        </w:rPr>
      </w:pPr>
    </w:p>
    <w:p w14:paraId="7A3FE65F" w14:textId="63F071AB" w:rsidR="00E14141" w:rsidRDefault="00C2791F">
      <w:pPr>
        <w:pStyle w:val="Normal1"/>
        <w:spacing w:line="276" w:lineRule="auto"/>
        <w:rPr>
          <w:sz w:val="24"/>
          <w:szCs w:val="24"/>
        </w:rPr>
      </w:pPr>
      <w:r>
        <w:rPr>
          <w:b/>
          <w:sz w:val="24"/>
          <w:szCs w:val="24"/>
        </w:rPr>
        <w:t>IRB Policy for KIN 298:</w:t>
      </w:r>
      <w:r>
        <w:rPr>
          <w:sz w:val="24"/>
          <w:szCs w:val="24"/>
        </w:rPr>
        <w:t xml:space="preserve"> Currently, </w:t>
      </w:r>
      <w:r w:rsidR="005E4796">
        <w:rPr>
          <w:sz w:val="24"/>
          <w:szCs w:val="24"/>
        </w:rPr>
        <w:t>if the student and advisor have NO intention to publish or otherwise p</w:t>
      </w:r>
      <w:r w:rsidR="0077304C">
        <w:rPr>
          <w:sz w:val="24"/>
          <w:szCs w:val="24"/>
        </w:rPr>
        <w:t xml:space="preserve">resent ANY aspect of </w:t>
      </w:r>
      <w:r w:rsidR="005E4796">
        <w:rPr>
          <w:sz w:val="24"/>
          <w:szCs w:val="24"/>
        </w:rPr>
        <w:t xml:space="preserve">the project </w:t>
      </w:r>
      <w:r w:rsidR="0077304C">
        <w:rPr>
          <w:sz w:val="24"/>
          <w:szCs w:val="24"/>
        </w:rPr>
        <w:t xml:space="preserve">results </w:t>
      </w:r>
      <w:r w:rsidR="005E4796">
        <w:rPr>
          <w:sz w:val="24"/>
          <w:szCs w:val="24"/>
        </w:rPr>
        <w:t>outside of SJSU, they will complete the SJSU IRB Exclusion Worksheet</w:t>
      </w:r>
      <w:r w:rsidR="0077304C">
        <w:rPr>
          <w:sz w:val="24"/>
          <w:szCs w:val="24"/>
        </w:rPr>
        <w:t xml:space="preserve"> (See IRB website)</w:t>
      </w:r>
      <w:r w:rsidR="005E4796">
        <w:rPr>
          <w:sz w:val="24"/>
          <w:szCs w:val="24"/>
        </w:rPr>
        <w:t xml:space="preserve">. </w:t>
      </w:r>
      <w:r w:rsidR="00991455">
        <w:rPr>
          <w:sz w:val="24"/>
          <w:szCs w:val="24"/>
        </w:rPr>
        <w:t>If a student has the intention (or sees a possibility) of presenting or publishing their work, they must go through the full IRB approval process, as detailed on the IRB website.</w:t>
      </w:r>
      <w:r w:rsidR="005E4796">
        <w:rPr>
          <w:sz w:val="24"/>
          <w:szCs w:val="24"/>
        </w:rPr>
        <w:t xml:space="preserve"> Please work with your advisor to determine the proper route for your project.</w:t>
      </w:r>
    </w:p>
    <w:p w14:paraId="0075BDFB" w14:textId="77777777" w:rsidR="00E14141" w:rsidRDefault="00E14141">
      <w:pPr>
        <w:pStyle w:val="Normal1"/>
        <w:spacing w:line="276" w:lineRule="auto"/>
        <w:rPr>
          <w:sz w:val="24"/>
          <w:szCs w:val="24"/>
        </w:rPr>
      </w:pPr>
    </w:p>
    <w:p w14:paraId="4005F637" w14:textId="77777777" w:rsidR="00E14141" w:rsidRDefault="00E14141">
      <w:pPr>
        <w:pStyle w:val="Normal1"/>
        <w:spacing w:line="276" w:lineRule="auto"/>
        <w:rPr>
          <w:sz w:val="24"/>
          <w:szCs w:val="24"/>
        </w:rPr>
      </w:pPr>
    </w:p>
    <w:p w14:paraId="3FC36004" w14:textId="77777777" w:rsidR="00E14141" w:rsidRDefault="00E14141">
      <w:pPr>
        <w:pStyle w:val="Normal1"/>
        <w:spacing w:line="276" w:lineRule="auto"/>
        <w:rPr>
          <w:sz w:val="24"/>
          <w:szCs w:val="24"/>
        </w:rPr>
      </w:pPr>
    </w:p>
    <w:p w14:paraId="45475C0F" w14:textId="77777777" w:rsidR="00E14141" w:rsidRDefault="00E14141">
      <w:pPr>
        <w:pStyle w:val="Normal1"/>
        <w:spacing w:line="276" w:lineRule="auto"/>
        <w:rPr>
          <w:sz w:val="24"/>
          <w:szCs w:val="24"/>
        </w:rPr>
      </w:pPr>
    </w:p>
    <w:p w14:paraId="5DA386C9" w14:textId="77777777" w:rsidR="00E14141" w:rsidRDefault="00E14141">
      <w:pPr>
        <w:pStyle w:val="Normal1"/>
        <w:spacing w:line="276" w:lineRule="auto"/>
        <w:rPr>
          <w:sz w:val="24"/>
          <w:szCs w:val="24"/>
        </w:rPr>
      </w:pPr>
    </w:p>
    <w:p w14:paraId="6576B6F7" w14:textId="77777777" w:rsidR="00E14141" w:rsidRDefault="00E14141">
      <w:pPr>
        <w:pStyle w:val="Normal1"/>
        <w:spacing w:line="276" w:lineRule="auto"/>
        <w:rPr>
          <w:sz w:val="24"/>
          <w:szCs w:val="24"/>
        </w:rPr>
      </w:pPr>
    </w:p>
    <w:p w14:paraId="16561BCB" w14:textId="77777777" w:rsidR="00E14141" w:rsidRDefault="00E14141">
      <w:pPr>
        <w:pStyle w:val="Normal1"/>
        <w:spacing w:line="276" w:lineRule="auto"/>
        <w:rPr>
          <w:sz w:val="24"/>
          <w:szCs w:val="24"/>
        </w:rPr>
      </w:pPr>
    </w:p>
    <w:p w14:paraId="0074EA1B" w14:textId="77777777" w:rsidR="00E14141" w:rsidRDefault="00E14141">
      <w:pPr>
        <w:pStyle w:val="Normal1"/>
        <w:spacing w:line="276" w:lineRule="auto"/>
        <w:rPr>
          <w:sz w:val="24"/>
          <w:szCs w:val="24"/>
        </w:rPr>
      </w:pPr>
    </w:p>
    <w:p w14:paraId="2045B97E" w14:textId="77777777" w:rsidR="00E14141" w:rsidRDefault="00E14141">
      <w:pPr>
        <w:pStyle w:val="Normal1"/>
        <w:spacing w:line="276" w:lineRule="auto"/>
        <w:rPr>
          <w:sz w:val="24"/>
          <w:szCs w:val="24"/>
        </w:rPr>
      </w:pPr>
    </w:p>
    <w:p w14:paraId="2DE9ECA5" w14:textId="77777777" w:rsidR="00E14141" w:rsidRDefault="00E14141">
      <w:pPr>
        <w:pStyle w:val="Normal1"/>
        <w:spacing w:line="276" w:lineRule="auto"/>
        <w:rPr>
          <w:sz w:val="24"/>
          <w:szCs w:val="24"/>
        </w:rPr>
      </w:pPr>
    </w:p>
    <w:p w14:paraId="02283B11" w14:textId="77777777" w:rsidR="00E14141" w:rsidRDefault="00E14141">
      <w:pPr>
        <w:pStyle w:val="Normal1"/>
        <w:spacing w:line="276" w:lineRule="auto"/>
        <w:rPr>
          <w:sz w:val="24"/>
          <w:szCs w:val="24"/>
        </w:rPr>
      </w:pPr>
    </w:p>
    <w:p w14:paraId="5C6EB116" w14:textId="77777777" w:rsidR="00E14141" w:rsidRDefault="00E14141">
      <w:pPr>
        <w:pStyle w:val="Normal1"/>
        <w:spacing w:line="276" w:lineRule="auto"/>
        <w:rPr>
          <w:sz w:val="24"/>
          <w:szCs w:val="24"/>
        </w:rPr>
      </w:pPr>
    </w:p>
    <w:p w14:paraId="1D8C7A24" w14:textId="77777777" w:rsidR="00E14141" w:rsidRDefault="00E14141">
      <w:pPr>
        <w:pStyle w:val="Normal1"/>
        <w:spacing w:line="276" w:lineRule="auto"/>
        <w:rPr>
          <w:sz w:val="24"/>
          <w:szCs w:val="24"/>
        </w:rPr>
      </w:pPr>
    </w:p>
    <w:p w14:paraId="31368169" w14:textId="77777777" w:rsidR="00E14141" w:rsidRDefault="00E14141">
      <w:pPr>
        <w:pStyle w:val="Normal1"/>
        <w:spacing w:line="276" w:lineRule="auto"/>
        <w:rPr>
          <w:sz w:val="24"/>
          <w:szCs w:val="24"/>
        </w:rPr>
      </w:pPr>
    </w:p>
    <w:p w14:paraId="130F53D1" w14:textId="77777777" w:rsidR="00E14141" w:rsidRDefault="00E14141">
      <w:pPr>
        <w:pStyle w:val="Normal1"/>
        <w:spacing w:line="276" w:lineRule="auto"/>
        <w:rPr>
          <w:sz w:val="24"/>
          <w:szCs w:val="24"/>
        </w:rPr>
      </w:pPr>
    </w:p>
    <w:p w14:paraId="4E0F3505" w14:textId="77777777" w:rsidR="00E14141" w:rsidRDefault="00E14141">
      <w:pPr>
        <w:pStyle w:val="Normal1"/>
        <w:spacing w:line="276" w:lineRule="auto"/>
        <w:rPr>
          <w:sz w:val="24"/>
          <w:szCs w:val="24"/>
        </w:rPr>
      </w:pPr>
    </w:p>
    <w:p w14:paraId="3871CE38" w14:textId="77777777" w:rsidR="00E14141" w:rsidRDefault="00E14141">
      <w:pPr>
        <w:pStyle w:val="Normal1"/>
        <w:spacing w:line="276" w:lineRule="auto"/>
        <w:rPr>
          <w:sz w:val="24"/>
          <w:szCs w:val="24"/>
        </w:rPr>
      </w:pPr>
    </w:p>
    <w:p w14:paraId="0101062D" w14:textId="77777777" w:rsidR="00E14141" w:rsidRDefault="00E14141">
      <w:pPr>
        <w:pStyle w:val="Normal1"/>
        <w:spacing w:line="276" w:lineRule="auto"/>
        <w:rPr>
          <w:sz w:val="24"/>
          <w:szCs w:val="24"/>
        </w:rPr>
      </w:pPr>
    </w:p>
    <w:p w14:paraId="1F5698EF" w14:textId="77777777" w:rsidR="00E14141" w:rsidRDefault="00E14141">
      <w:pPr>
        <w:pStyle w:val="Normal1"/>
        <w:spacing w:line="276" w:lineRule="auto"/>
        <w:rPr>
          <w:sz w:val="24"/>
          <w:szCs w:val="24"/>
        </w:rPr>
      </w:pPr>
    </w:p>
    <w:p w14:paraId="5835BF39" w14:textId="77777777" w:rsidR="00E14141" w:rsidRDefault="00E14141">
      <w:pPr>
        <w:pStyle w:val="Normal1"/>
        <w:spacing w:line="276" w:lineRule="auto"/>
        <w:rPr>
          <w:sz w:val="24"/>
          <w:szCs w:val="24"/>
        </w:rPr>
      </w:pPr>
    </w:p>
    <w:p w14:paraId="20F5CE1B" w14:textId="77777777" w:rsidR="00E14141" w:rsidRDefault="00E14141">
      <w:pPr>
        <w:pStyle w:val="Normal1"/>
        <w:spacing w:line="276" w:lineRule="auto"/>
        <w:rPr>
          <w:sz w:val="24"/>
          <w:szCs w:val="24"/>
        </w:rPr>
      </w:pPr>
    </w:p>
    <w:p w14:paraId="10F09C42" w14:textId="77777777" w:rsidR="00E14141" w:rsidRDefault="00E14141">
      <w:pPr>
        <w:pStyle w:val="Normal1"/>
        <w:spacing w:line="276" w:lineRule="auto"/>
        <w:rPr>
          <w:sz w:val="24"/>
          <w:szCs w:val="24"/>
        </w:rPr>
      </w:pPr>
    </w:p>
    <w:p w14:paraId="79A73729" w14:textId="77777777" w:rsidR="00E14141" w:rsidRDefault="00E14141">
      <w:pPr>
        <w:pStyle w:val="Normal1"/>
        <w:spacing w:line="276" w:lineRule="auto"/>
        <w:rPr>
          <w:sz w:val="24"/>
          <w:szCs w:val="24"/>
        </w:rPr>
      </w:pPr>
    </w:p>
    <w:p w14:paraId="1EFC2006" w14:textId="77777777" w:rsidR="00E14141" w:rsidRDefault="00E14141">
      <w:pPr>
        <w:pStyle w:val="Normal1"/>
        <w:spacing w:line="276" w:lineRule="auto"/>
        <w:rPr>
          <w:sz w:val="24"/>
          <w:szCs w:val="24"/>
        </w:rPr>
      </w:pPr>
    </w:p>
    <w:p w14:paraId="49655108" w14:textId="77777777" w:rsidR="00E14141" w:rsidRDefault="00E14141">
      <w:pPr>
        <w:pStyle w:val="Normal1"/>
        <w:spacing w:line="276" w:lineRule="auto"/>
        <w:rPr>
          <w:sz w:val="24"/>
          <w:szCs w:val="24"/>
        </w:rPr>
      </w:pPr>
    </w:p>
    <w:p w14:paraId="79966EAE" w14:textId="77777777" w:rsidR="00E14141" w:rsidRDefault="00E14141">
      <w:pPr>
        <w:pStyle w:val="Normal1"/>
        <w:spacing w:line="276" w:lineRule="auto"/>
        <w:rPr>
          <w:sz w:val="24"/>
          <w:szCs w:val="24"/>
        </w:rPr>
      </w:pPr>
    </w:p>
    <w:p w14:paraId="5DD1D4E9" w14:textId="77777777" w:rsidR="0077304C" w:rsidRDefault="0077304C">
      <w:pPr>
        <w:pStyle w:val="Normal1"/>
        <w:spacing w:line="276" w:lineRule="auto"/>
        <w:rPr>
          <w:sz w:val="24"/>
          <w:szCs w:val="24"/>
        </w:rPr>
      </w:pPr>
    </w:p>
    <w:p w14:paraId="5461915C" w14:textId="77777777" w:rsidR="0077304C" w:rsidRDefault="0077304C">
      <w:pPr>
        <w:pStyle w:val="Normal1"/>
        <w:spacing w:line="276" w:lineRule="auto"/>
        <w:rPr>
          <w:sz w:val="24"/>
          <w:szCs w:val="24"/>
        </w:rPr>
      </w:pPr>
    </w:p>
    <w:p w14:paraId="6316240C" w14:textId="77777777" w:rsidR="0077304C" w:rsidRDefault="0077304C">
      <w:pPr>
        <w:pStyle w:val="Normal1"/>
        <w:spacing w:line="276" w:lineRule="auto"/>
        <w:rPr>
          <w:sz w:val="24"/>
          <w:szCs w:val="24"/>
        </w:rPr>
      </w:pPr>
    </w:p>
    <w:p w14:paraId="2192F391" w14:textId="77777777" w:rsidR="0077304C" w:rsidRDefault="0077304C">
      <w:pPr>
        <w:pStyle w:val="Normal1"/>
        <w:spacing w:line="276" w:lineRule="auto"/>
        <w:rPr>
          <w:sz w:val="24"/>
          <w:szCs w:val="24"/>
        </w:rPr>
      </w:pPr>
    </w:p>
    <w:p w14:paraId="4EE28B5A" w14:textId="6371D8B1" w:rsidR="0077304C" w:rsidRDefault="0077304C">
      <w:pPr>
        <w:pStyle w:val="Normal1"/>
        <w:spacing w:line="276" w:lineRule="auto"/>
        <w:rPr>
          <w:sz w:val="24"/>
          <w:szCs w:val="24"/>
        </w:rPr>
        <w:sectPr w:rsidR="0077304C">
          <w:type w:val="continuous"/>
          <w:pgSz w:w="12240" w:h="15840"/>
          <w:pgMar w:top="1500" w:right="1200" w:bottom="280" w:left="1080" w:header="720" w:footer="720" w:gutter="0"/>
          <w:cols w:space="720"/>
        </w:sectPr>
      </w:pPr>
    </w:p>
    <w:p w14:paraId="6408E7AA" w14:textId="77777777" w:rsidR="00E14141" w:rsidRDefault="00E14141">
      <w:pPr>
        <w:pStyle w:val="Normal1"/>
        <w:pBdr>
          <w:top w:val="nil"/>
          <w:left w:val="nil"/>
          <w:bottom w:val="nil"/>
          <w:right w:val="nil"/>
          <w:between w:val="nil"/>
        </w:pBdr>
        <w:spacing w:before="2"/>
        <w:rPr>
          <w:b/>
          <w:i/>
          <w:color w:val="000000"/>
          <w:sz w:val="7"/>
          <w:szCs w:val="7"/>
        </w:rPr>
      </w:pPr>
    </w:p>
    <w:p w14:paraId="44AC5B25" w14:textId="77777777" w:rsidR="00E14141" w:rsidRDefault="00E14141">
      <w:pPr>
        <w:pStyle w:val="Normal1"/>
        <w:pBdr>
          <w:top w:val="nil"/>
          <w:left w:val="nil"/>
          <w:bottom w:val="nil"/>
          <w:right w:val="nil"/>
          <w:between w:val="nil"/>
        </w:pBdr>
        <w:ind w:left="244"/>
        <w:rPr>
          <w:color w:val="000000"/>
          <w:sz w:val="20"/>
          <w:szCs w:val="20"/>
        </w:rPr>
      </w:pPr>
    </w:p>
    <w:p w14:paraId="233173FC" w14:textId="77777777" w:rsidR="00E14141" w:rsidRDefault="00C2791F">
      <w:pPr>
        <w:pStyle w:val="Normal1"/>
        <w:spacing w:before="7"/>
        <w:ind w:left="244"/>
        <w:rPr>
          <w:b/>
          <w:i/>
          <w:color w:val="000000"/>
          <w:sz w:val="12"/>
          <w:szCs w:val="12"/>
        </w:rPr>
      </w:pPr>
      <w:r>
        <w:rPr>
          <w:noProof/>
          <w:sz w:val="20"/>
          <w:szCs w:val="20"/>
        </w:rPr>
        <w:lastRenderedPageBreak/>
        <mc:AlternateContent>
          <mc:Choice Requires="wps">
            <w:drawing>
              <wp:inline distT="0" distB="0" distL="0" distR="0" wp14:anchorId="2E07E99F" wp14:editId="009A5275">
                <wp:extent cx="6093460" cy="232410"/>
                <wp:effectExtent l="0" t="0" r="0" b="0"/>
                <wp:docPr id="1" name=""/>
                <wp:cNvGraphicFramePr/>
                <a:graphic xmlns:a="http://schemas.openxmlformats.org/drawingml/2006/main">
                  <a:graphicData uri="http://schemas.microsoft.com/office/word/2010/wordprocessingShape">
                    <wps:wsp>
                      <wps:cNvSpPr/>
                      <wps:spPr>
                        <a:xfrm>
                          <a:off x="2304033" y="3668558"/>
                          <a:ext cx="6083935" cy="222885"/>
                        </a:xfrm>
                        <a:prstGeom prst="rect">
                          <a:avLst/>
                        </a:prstGeom>
                        <a:noFill/>
                        <a:ln w="9525" cap="flat" cmpd="sng">
                          <a:solidFill>
                            <a:srgbClr val="000000"/>
                          </a:solidFill>
                          <a:prstDash val="solid"/>
                          <a:miter lim="800000"/>
                          <a:headEnd type="none" w="sm" len="sm"/>
                          <a:tailEnd type="none" w="sm" len="sm"/>
                        </a:ln>
                      </wps:spPr>
                      <wps:txbx>
                        <w:txbxContent>
                          <w:p w14:paraId="52D01962" w14:textId="77777777" w:rsidR="00BE7A57" w:rsidRDefault="00BE7A57" w:rsidP="00BE4951">
                            <w:pPr>
                              <w:pStyle w:val="Normal1"/>
                              <w:spacing w:before="17"/>
                              <w:ind w:firstLine="2972"/>
                              <w:textDirection w:val="btLr"/>
                            </w:pPr>
                            <w:r>
                              <w:rPr>
                                <w:b/>
                                <w:color w:val="000000"/>
                                <w:sz w:val="28"/>
                              </w:rPr>
                              <w:t>Awards/Grants/Assistantships</w:t>
                            </w:r>
                          </w:p>
                        </w:txbxContent>
                      </wps:txbx>
                      <wps:bodyPr spcFirstLastPara="1" wrap="square" lIns="0" tIns="0" rIns="0" bIns="0" anchor="t" anchorCtr="0"/>
                    </wps:wsp>
                  </a:graphicData>
                </a:graphic>
              </wp:inline>
            </w:drawing>
          </mc:Choice>
          <mc:Fallback>
            <w:pict>
              <v:rect w14:anchorId="2E07E99F" id="_x0000_s1032" style="width:479.8pt;height:1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" filled="f">
                <v:stroke startarrowwidth="narrow" startarrowlength="short" endarrowwidth="narrow" endarrowlength="short"/>
                <v:textbox inset="0,0,0,0">
                  <w:txbxContent>
                    <w:p w14:paraId="52D01962" w14:textId="77777777" w:rsidR="00BE7A57" w:rsidRDefault="00BE7A57" w:rsidP="00BE4951">
                      <w:pPr>
                        <w:pStyle w:val="Normal1"/>
                        <w:spacing w:before="17"/>
                        <w:ind w:firstLine="2972"/>
                        <w:textDirection w:val="btLr"/>
                      </w:pPr>
                      <w:r>
                        <w:rPr>
                          <w:b/>
                          <w:color w:val="000000"/>
                          <w:sz w:val="28"/>
                        </w:rPr>
                        <w:t>Awards/Grants/Assistantships</w:t>
                      </w:r>
                    </w:p>
                  </w:txbxContent>
                </v:textbox>
                <w10:anchorlock/>
              </v:rect>
            </w:pict>
          </mc:Fallback>
        </mc:AlternateContent>
      </w:r>
    </w:p>
    <w:p w14:paraId="3B3B4059" w14:textId="5F3FE367" w:rsidR="00E14141" w:rsidRPr="000969C8" w:rsidRDefault="00C2791F">
      <w:pPr>
        <w:pStyle w:val="Heading2"/>
        <w:spacing w:before="92"/>
        <w:ind w:right="946"/>
        <w:rPr>
          <w:b w:val="0"/>
          <w:bCs/>
        </w:rPr>
      </w:pPr>
      <w:r>
        <w:rPr>
          <w:u w:val="single"/>
        </w:rPr>
        <w:t>Kinesiology Department</w:t>
      </w:r>
      <w:r w:rsidR="000969C8">
        <w:rPr>
          <w:u w:val="single"/>
        </w:rPr>
        <w:t xml:space="preserve"> Scholarships</w:t>
      </w:r>
      <w:r>
        <w:rPr>
          <w:u w:val="single"/>
        </w:rPr>
        <w:t>:</w:t>
      </w:r>
      <w:r w:rsidRPr="000969C8">
        <w:t xml:space="preserve"> </w:t>
      </w:r>
      <w:r w:rsidRPr="000969C8">
        <w:rPr>
          <w:b w:val="0"/>
          <w:bCs/>
        </w:rPr>
        <w:t>Applications are located on KIN website in “Scholarships” section</w:t>
      </w:r>
      <w:r w:rsidR="004153AF">
        <w:rPr>
          <w:b w:val="0"/>
          <w:bCs/>
        </w:rPr>
        <w:t>. For more information, please contact Dr. Armstrong (KIN Associate Chair) who manages the KIN funding opportunities.</w:t>
      </w:r>
    </w:p>
    <w:p w14:paraId="6B2059D7" w14:textId="77777777" w:rsidR="00E14141" w:rsidRDefault="00E14141">
      <w:pPr>
        <w:pStyle w:val="Normal1"/>
        <w:pBdr>
          <w:top w:val="nil"/>
          <w:left w:val="nil"/>
          <w:bottom w:val="nil"/>
          <w:right w:val="nil"/>
          <w:between w:val="nil"/>
        </w:pBdr>
        <w:spacing w:before="5"/>
        <w:rPr>
          <w:b/>
          <w:sz w:val="24"/>
          <w:szCs w:val="24"/>
        </w:rPr>
      </w:pPr>
    </w:p>
    <w:p w14:paraId="59FD7D92" w14:textId="77777777" w:rsidR="00E14141" w:rsidRDefault="00E14141">
      <w:pPr>
        <w:pStyle w:val="Normal1"/>
        <w:pBdr>
          <w:top w:val="nil"/>
          <w:left w:val="nil"/>
          <w:bottom w:val="nil"/>
          <w:right w:val="nil"/>
          <w:between w:val="nil"/>
        </w:pBdr>
        <w:spacing w:before="5"/>
        <w:rPr>
          <w:sz w:val="21"/>
          <w:szCs w:val="21"/>
        </w:rPr>
      </w:pPr>
    </w:p>
    <w:p w14:paraId="4BC15351" w14:textId="5BAF91F9" w:rsidR="00E14141" w:rsidRDefault="00C2791F" w:rsidP="000969C8">
      <w:pPr>
        <w:pStyle w:val="Heading2"/>
      </w:pPr>
      <w:r>
        <w:rPr>
          <w:u w:val="single"/>
        </w:rPr>
        <w:t>Kinesiology Assistantships</w:t>
      </w:r>
    </w:p>
    <w:p w14:paraId="52A618CD" w14:textId="14BF14EC" w:rsidR="00E14141" w:rsidRDefault="00C2791F">
      <w:pPr>
        <w:pStyle w:val="Normal1"/>
        <w:pBdr>
          <w:top w:val="nil"/>
          <w:left w:val="nil"/>
          <w:bottom w:val="nil"/>
          <w:right w:val="nil"/>
          <w:between w:val="nil"/>
        </w:pBdr>
        <w:spacing w:before="90"/>
        <w:ind w:left="360" w:right="288"/>
        <w:rPr>
          <w:color w:val="000000"/>
          <w:sz w:val="24"/>
          <w:szCs w:val="24"/>
        </w:rPr>
      </w:pPr>
      <w:r>
        <w:rPr>
          <w:color w:val="000000"/>
          <w:sz w:val="24"/>
          <w:szCs w:val="24"/>
        </w:rPr>
        <w:t xml:space="preserve">Teaching Associate (TA) positions are available for graduate students pending availability of funds and courses. Students who are interested in applying for one of the positions fill out the GA/TA forms located on the KIN website in the “forms” section, and submit directly when applying via Cal State Apply, </w:t>
      </w:r>
      <w:r w:rsidR="000969C8">
        <w:rPr>
          <w:color w:val="000000"/>
          <w:sz w:val="24"/>
          <w:szCs w:val="24"/>
        </w:rPr>
        <w:t>AND</w:t>
      </w:r>
      <w:r>
        <w:rPr>
          <w:color w:val="000000"/>
          <w:sz w:val="24"/>
          <w:szCs w:val="24"/>
        </w:rPr>
        <w:t xml:space="preserve"> send </w:t>
      </w:r>
      <w:r w:rsidR="000969C8">
        <w:rPr>
          <w:color w:val="000000"/>
          <w:sz w:val="24"/>
          <w:szCs w:val="24"/>
        </w:rPr>
        <w:t xml:space="preserve">directly </w:t>
      </w:r>
      <w:r>
        <w:rPr>
          <w:color w:val="000000"/>
          <w:sz w:val="24"/>
          <w:szCs w:val="24"/>
        </w:rPr>
        <w:t xml:space="preserve">to </w:t>
      </w:r>
      <w:r w:rsidR="000969C8">
        <w:rPr>
          <w:color w:val="000000"/>
          <w:sz w:val="24"/>
          <w:szCs w:val="24"/>
        </w:rPr>
        <w:t xml:space="preserve">the graduate coordinator (currently </w:t>
      </w:r>
      <w:r>
        <w:rPr>
          <w:color w:val="000000"/>
          <w:sz w:val="24"/>
          <w:szCs w:val="24"/>
        </w:rPr>
        <w:t xml:space="preserve">Dr. Ted </w:t>
      </w:r>
      <w:proofErr w:type="spellStart"/>
      <w:r>
        <w:rPr>
          <w:color w:val="000000"/>
          <w:sz w:val="24"/>
          <w:szCs w:val="24"/>
        </w:rPr>
        <w:t>Butryn</w:t>
      </w:r>
      <w:proofErr w:type="spellEnd"/>
      <w:r w:rsidR="000969C8">
        <w:rPr>
          <w:color w:val="000000"/>
          <w:sz w:val="24"/>
          <w:szCs w:val="24"/>
        </w:rPr>
        <w:t>)</w:t>
      </w:r>
      <w:r w:rsidR="0077304C">
        <w:rPr>
          <w:sz w:val="24"/>
          <w:szCs w:val="24"/>
        </w:rPr>
        <w:t xml:space="preserve">. </w:t>
      </w:r>
      <w:r>
        <w:rPr>
          <w:color w:val="000000"/>
          <w:sz w:val="24"/>
          <w:szCs w:val="24"/>
        </w:rPr>
        <w:t xml:space="preserve">Students who obtain TA positions usually teach activity classes and/or laboratory sections of undergraduate theory courses. They are usually assigned </w:t>
      </w:r>
      <w:r>
        <w:rPr>
          <w:sz w:val="24"/>
          <w:szCs w:val="24"/>
        </w:rPr>
        <w:t>between one and three</w:t>
      </w:r>
      <w:r>
        <w:rPr>
          <w:color w:val="000000"/>
          <w:sz w:val="24"/>
          <w:szCs w:val="24"/>
        </w:rPr>
        <w:t xml:space="preserve"> activity classes or laboratory sections each semester, </w:t>
      </w:r>
      <w:r>
        <w:rPr>
          <w:i/>
          <w:color w:val="000000"/>
          <w:sz w:val="24"/>
          <w:szCs w:val="24"/>
        </w:rPr>
        <w:t>with a limit of four semesters</w:t>
      </w:r>
      <w:r>
        <w:rPr>
          <w:color w:val="000000"/>
          <w:sz w:val="24"/>
          <w:szCs w:val="24"/>
        </w:rPr>
        <w:t xml:space="preserve">. To qualify as a Teaching Associate, students </w:t>
      </w:r>
      <w:proofErr w:type="gramStart"/>
      <w:r>
        <w:rPr>
          <w:sz w:val="24"/>
          <w:szCs w:val="24"/>
        </w:rPr>
        <w:t xml:space="preserve">must </w:t>
      </w:r>
      <w:r>
        <w:rPr>
          <w:color w:val="000000"/>
          <w:sz w:val="24"/>
          <w:szCs w:val="24"/>
        </w:rPr>
        <w:t xml:space="preserve"> (</w:t>
      </w:r>
      <w:proofErr w:type="gramEnd"/>
      <w:r>
        <w:rPr>
          <w:color w:val="000000"/>
          <w:sz w:val="24"/>
          <w:szCs w:val="24"/>
        </w:rPr>
        <w:t xml:space="preserve">a) be enrolled in classified standing, (b) maintain a GPA of </w:t>
      </w:r>
      <w:r>
        <w:rPr>
          <w:i/>
          <w:color w:val="000000"/>
          <w:sz w:val="24"/>
          <w:szCs w:val="24"/>
        </w:rPr>
        <w:t xml:space="preserve">at least </w:t>
      </w:r>
      <w:r>
        <w:rPr>
          <w:color w:val="000000"/>
          <w:sz w:val="24"/>
          <w:szCs w:val="24"/>
        </w:rPr>
        <w:t>3.</w:t>
      </w:r>
      <w:r w:rsidR="000969C8">
        <w:rPr>
          <w:color w:val="000000"/>
          <w:sz w:val="24"/>
          <w:szCs w:val="24"/>
        </w:rPr>
        <w:t>0</w:t>
      </w:r>
      <w:r>
        <w:rPr>
          <w:color w:val="000000"/>
          <w:sz w:val="24"/>
          <w:szCs w:val="24"/>
        </w:rPr>
        <w:t>0, and (c) be enrolled in at least th</w:t>
      </w:r>
      <w:r w:rsidR="000969C8">
        <w:rPr>
          <w:color w:val="000000"/>
          <w:sz w:val="24"/>
          <w:szCs w:val="24"/>
        </w:rPr>
        <w:t>ree</w:t>
      </w:r>
      <w:r>
        <w:rPr>
          <w:color w:val="000000"/>
          <w:sz w:val="24"/>
          <w:szCs w:val="24"/>
        </w:rPr>
        <w:t xml:space="preserve"> units of coursework each semester.</w:t>
      </w:r>
      <w:r w:rsidR="004153AF">
        <w:rPr>
          <w:color w:val="000000"/>
          <w:sz w:val="24"/>
          <w:szCs w:val="24"/>
        </w:rPr>
        <w:t xml:space="preserve"> Decisions </w:t>
      </w:r>
      <w:r w:rsidR="0077304C">
        <w:rPr>
          <w:color w:val="000000"/>
          <w:sz w:val="24"/>
          <w:szCs w:val="24"/>
        </w:rPr>
        <w:t xml:space="preserve">on TA assignments </w:t>
      </w:r>
      <w:r w:rsidR="004153AF">
        <w:rPr>
          <w:color w:val="000000"/>
          <w:sz w:val="24"/>
          <w:szCs w:val="24"/>
        </w:rPr>
        <w:t>are made by the Graduate Coordinator and the Activity Coordinator, and the Activity Coordinator will oversee the evaluation of TA performances.</w:t>
      </w:r>
    </w:p>
    <w:p w14:paraId="690C258F" w14:textId="77777777" w:rsidR="0077304C" w:rsidRDefault="000969C8">
      <w:pPr>
        <w:pStyle w:val="Normal1"/>
        <w:pBdr>
          <w:top w:val="nil"/>
          <w:left w:val="nil"/>
          <w:bottom w:val="nil"/>
          <w:right w:val="nil"/>
          <w:between w:val="nil"/>
        </w:pBdr>
        <w:spacing w:line="276" w:lineRule="auto"/>
      </w:pPr>
      <w:r>
        <w:br/>
      </w:r>
      <w:r>
        <w:br/>
      </w:r>
      <w:r>
        <w:br/>
      </w:r>
      <w:r>
        <w:br/>
      </w:r>
      <w:r>
        <w:br/>
      </w:r>
      <w:r>
        <w:br/>
      </w:r>
      <w:r>
        <w:br/>
      </w:r>
      <w:r>
        <w:br/>
      </w:r>
      <w:r>
        <w:br/>
      </w:r>
      <w:r>
        <w:br/>
      </w:r>
      <w:r>
        <w:br/>
      </w:r>
      <w:r>
        <w:br/>
      </w:r>
      <w:r>
        <w:br/>
      </w:r>
      <w:r>
        <w:br/>
      </w:r>
      <w:r>
        <w:br/>
      </w:r>
      <w:r>
        <w:br/>
      </w:r>
      <w:r>
        <w:br/>
      </w:r>
      <w:r>
        <w:br/>
      </w:r>
      <w:r>
        <w:br/>
      </w:r>
      <w:r>
        <w:br/>
      </w:r>
      <w:r>
        <w:br/>
      </w:r>
      <w:r>
        <w:br/>
      </w:r>
      <w:r w:rsidR="005E4796">
        <w:br/>
      </w:r>
    </w:p>
    <w:p w14:paraId="49124A29" w14:textId="01926A7E" w:rsidR="00E14141" w:rsidRDefault="000969C8">
      <w:pPr>
        <w:pStyle w:val="Normal1"/>
        <w:pBdr>
          <w:top w:val="nil"/>
          <w:left w:val="nil"/>
          <w:bottom w:val="nil"/>
          <w:right w:val="nil"/>
          <w:between w:val="nil"/>
        </w:pBdr>
        <w:spacing w:line="276" w:lineRule="auto"/>
        <w:sectPr w:rsidR="00E14141">
          <w:type w:val="continuous"/>
          <w:pgSz w:w="12240" w:h="15840"/>
          <w:pgMar w:top="1500" w:right="1200" w:bottom="280" w:left="1080" w:header="720" w:footer="720" w:gutter="0"/>
          <w:cols w:space="720"/>
        </w:sectPr>
      </w:pPr>
      <w:r>
        <w:br/>
      </w:r>
    </w:p>
    <w:p w14:paraId="5DB3F0FE" w14:textId="77777777" w:rsidR="00E14141" w:rsidRDefault="00E14141">
      <w:pPr>
        <w:pStyle w:val="Normal1"/>
        <w:pBdr>
          <w:top w:val="nil"/>
          <w:left w:val="nil"/>
          <w:bottom w:val="nil"/>
          <w:right w:val="nil"/>
          <w:between w:val="nil"/>
        </w:pBdr>
        <w:spacing w:before="9"/>
        <w:rPr>
          <w:color w:val="000000"/>
          <w:sz w:val="6"/>
          <w:szCs w:val="6"/>
        </w:rPr>
      </w:pPr>
    </w:p>
    <w:p w14:paraId="5B3121E7" w14:textId="77777777" w:rsidR="00E14141" w:rsidRPr="005E4796" w:rsidRDefault="00C2791F">
      <w:pPr>
        <w:pStyle w:val="Normal1"/>
        <w:pBdr>
          <w:top w:val="nil"/>
          <w:left w:val="nil"/>
          <w:bottom w:val="nil"/>
          <w:right w:val="nil"/>
          <w:between w:val="nil"/>
        </w:pBdr>
        <w:ind w:left="244"/>
        <w:rPr>
          <w:color w:val="000000"/>
        </w:rPr>
      </w:pPr>
      <w:r w:rsidRPr="005E4796">
        <w:rPr>
          <w:noProof/>
          <w:color w:val="000000"/>
        </w:rPr>
        <w:lastRenderedPageBreak/>
        <mc:AlternateContent>
          <mc:Choice Requires="wpg">
            <w:drawing>
              <wp:inline distT="0" distB="0" distL="0" distR="0" wp14:anchorId="3B59EFE0" wp14:editId="04544603">
                <wp:extent cx="6090285" cy="256540"/>
                <wp:effectExtent l="0" t="0" r="0" b="0"/>
                <wp:docPr id="9" name=""/>
                <wp:cNvGraphicFramePr/>
                <a:graphic xmlns:a="http://schemas.openxmlformats.org/drawingml/2006/main">
                  <a:graphicData uri="http://schemas.microsoft.com/office/word/2010/wordprocessingGroup">
                    <wpg:wgp>
                      <wpg:cNvGrpSpPr/>
                      <wpg:grpSpPr>
                        <a:xfrm>
                          <a:off x="0" y="0"/>
                          <a:ext cx="6090285" cy="256540"/>
                          <a:chOff x="2300858" y="3651730"/>
                          <a:chExt cx="6087110" cy="255905"/>
                        </a:xfrm>
                      </wpg:grpSpPr>
                      <wpg:grpSp>
                        <wpg:cNvPr id="12" name="Group 12"/>
                        <wpg:cNvGrpSpPr/>
                        <wpg:grpSpPr>
                          <a:xfrm>
                            <a:off x="2300858" y="3651730"/>
                            <a:ext cx="6087110" cy="255905"/>
                            <a:chOff x="0" y="0"/>
                            <a:chExt cx="9586" cy="403"/>
                          </a:xfrm>
                        </wpg:grpSpPr>
                        <wps:wsp>
                          <wps:cNvPr id="13" name="Rectangle 13"/>
                          <wps:cNvSpPr/>
                          <wps:spPr>
                            <a:xfrm>
                              <a:off x="0" y="0"/>
                              <a:ext cx="9575" cy="400"/>
                            </a:xfrm>
                            <a:prstGeom prst="rect">
                              <a:avLst/>
                            </a:prstGeom>
                            <a:noFill/>
                            <a:ln>
                              <a:noFill/>
                            </a:ln>
                          </wps:spPr>
                          <wps:txbx>
                            <w:txbxContent>
                              <w:p w14:paraId="5BD6C97E" w14:textId="77777777" w:rsidR="00BE7A57" w:rsidRDefault="00BE7A57">
                                <w:pPr>
                                  <w:pStyle w:val="Normal1"/>
                                  <w:textDirection w:val="btLr"/>
                                </w:pPr>
                              </w:p>
                            </w:txbxContent>
                          </wps:txbx>
                          <wps:bodyPr spcFirstLastPara="1" wrap="square" lIns="91425" tIns="91425" rIns="91425" bIns="91425" anchor="ctr" anchorCtr="0"/>
                        </wps:wsp>
                        <wps:wsp>
                          <wps:cNvPr id="14" name="Straight Arrow Connector 14"/>
                          <wps:cNvCnPr/>
                          <wps:spPr>
                            <a:xfrm>
                              <a:off x="14" y="14"/>
                              <a:ext cx="9562" cy="0"/>
                            </a:xfrm>
                            <a:prstGeom prst="straightConnector1">
                              <a:avLst/>
                            </a:prstGeom>
                            <a:noFill/>
                            <a:ln w="9525" cap="flat" cmpd="sng">
                              <a:solidFill>
                                <a:srgbClr val="000000"/>
                              </a:solidFill>
                              <a:prstDash val="solid"/>
                              <a:round/>
                              <a:headEnd type="none" w="med" len="med"/>
                              <a:tailEnd type="none" w="med" len="med"/>
                            </a:ln>
                          </wps:spPr>
                          <wps:bodyPr/>
                        </wps:wsp>
                        <wps:wsp>
                          <wps:cNvPr id="15" name="Straight Arrow Connector 15"/>
                          <wps:cNvCnPr/>
                          <wps:spPr>
                            <a:xfrm>
                              <a:off x="10" y="5"/>
                              <a:ext cx="9571" cy="0"/>
                            </a:xfrm>
                            <a:prstGeom prst="straightConnector1">
                              <a:avLst/>
                            </a:prstGeom>
                            <a:noFill/>
                            <a:ln w="9525" cap="flat" cmpd="sng">
                              <a:solidFill>
                                <a:srgbClr val="000000"/>
                              </a:solidFill>
                              <a:prstDash val="solid"/>
                              <a:round/>
                              <a:headEnd type="none" w="med" len="med"/>
                              <a:tailEnd type="none" w="med" len="med"/>
                            </a:ln>
                          </wps:spPr>
                          <wps:bodyPr/>
                        </wps:wsp>
                        <wps:wsp>
                          <wps:cNvPr id="16" name="Straight Arrow Connector 16"/>
                          <wps:cNvCnPr/>
                          <wps:spPr>
                            <a:xfrm>
                              <a:off x="14" y="389"/>
                              <a:ext cx="9562" cy="0"/>
                            </a:xfrm>
                            <a:prstGeom prst="straightConnector1">
                              <a:avLst/>
                            </a:prstGeom>
                            <a:noFill/>
                            <a:ln w="9525" cap="flat" cmpd="sng">
                              <a:solidFill>
                                <a:srgbClr val="000000"/>
                              </a:solidFill>
                              <a:prstDash val="solid"/>
                              <a:round/>
                              <a:headEnd type="none" w="med" len="med"/>
                              <a:tailEnd type="none" w="med" len="med"/>
                            </a:ln>
                          </wps:spPr>
                          <wps:bodyPr/>
                        </wps:wsp>
                        <wps:wsp>
                          <wps:cNvPr id="17" name="Straight Arrow Connector 17"/>
                          <wps:cNvCnPr/>
                          <wps:spPr>
                            <a:xfrm>
                              <a:off x="5" y="0"/>
                              <a:ext cx="0" cy="403"/>
                            </a:xfrm>
                            <a:prstGeom prst="straightConnector1">
                              <a:avLst/>
                            </a:prstGeom>
                            <a:noFill/>
                            <a:ln w="9525" cap="flat" cmpd="sng">
                              <a:solidFill>
                                <a:srgbClr val="000000"/>
                              </a:solidFill>
                              <a:prstDash val="solid"/>
                              <a:round/>
                              <a:headEnd type="none" w="med" len="med"/>
                              <a:tailEnd type="none" w="med" len="med"/>
                            </a:ln>
                          </wps:spPr>
                          <wps:bodyPr/>
                        </wps:wsp>
                        <wps:wsp>
                          <wps:cNvPr id="18" name="Straight Arrow Connector 18"/>
                          <wps:cNvCnPr/>
                          <wps:spPr>
                            <a:xfrm>
                              <a:off x="10" y="398"/>
                              <a:ext cx="9571" cy="0"/>
                            </a:xfrm>
                            <a:prstGeom prst="straightConnector1">
                              <a:avLst/>
                            </a:prstGeom>
                            <a:noFill/>
                            <a:ln w="9525" cap="flat" cmpd="sng">
                              <a:solidFill>
                                <a:srgbClr val="000000"/>
                              </a:solidFill>
                              <a:prstDash val="solid"/>
                              <a:round/>
                              <a:headEnd type="none" w="med" len="med"/>
                              <a:tailEnd type="none" w="med" len="med"/>
                            </a:ln>
                          </wps:spPr>
                          <wps:bodyPr/>
                        </wps:wsp>
                        <wps:wsp>
                          <wps:cNvPr id="19" name="Straight Arrow Connector 19"/>
                          <wps:cNvCnPr/>
                          <wps:spPr>
                            <a:xfrm>
                              <a:off x="9586" y="0"/>
                              <a:ext cx="0" cy="403"/>
                            </a:xfrm>
                            <a:prstGeom prst="straightConnector1">
                              <a:avLst/>
                            </a:prstGeom>
                            <a:noFill/>
                            <a:ln w="9525" cap="flat" cmpd="sng">
                              <a:solidFill>
                                <a:srgbClr val="000000"/>
                              </a:solidFill>
                              <a:prstDash val="solid"/>
                              <a:round/>
                              <a:headEnd type="none" w="med" len="med"/>
                              <a:tailEnd type="none" w="med" len="med"/>
                            </a:ln>
                          </wps:spPr>
                          <wps:bodyPr/>
                        </wps:wsp>
                        <wps:wsp>
                          <wps:cNvPr id="20" name="Rectangle 20"/>
                          <wps:cNvSpPr/>
                          <wps:spPr>
                            <a:xfrm>
                              <a:off x="9" y="19"/>
                              <a:ext cx="9572" cy="365"/>
                            </a:xfrm>
                            <a:prstGeom prst="rect">
                              <a:avLst/>
                            </a:prstGeom>
                            <a:noFill/>
                            <a:ln>
                              <a:noFill/>
                            </a:ln>
                          </wps:spPr>
                          <wps:txbx>
                            <w:txbxContent>
                              <w:p w14:paraId="548C69A2" w14:textId="77777777" w:rsidR="00BE7A57" w:rsidRDefault="00BE7A57" w:rsidP="005A12A2">
                                <w:pPr>
                                  <w:pStyle w:val="Normal1"/>
                                  <w:spacing w:before="17"/>
                                  <w:ind w:firstLine="2666"/>
                                  <w:textDirection w:val="btLr"/>
                                </w:pPr>
                                <w:r>
                                  <w:rPr>
                                    <w:b/>
                                    <w:color w:val="000000"/>
                                    <w:sz w:val="28"/>
                                  </w:rPr>
                                  <w:t>Frequently Asked Questions (FAQ)</w:t>
                                </w:r>
                              </w:p>
                            </w:txbxContent>
                          </wps:txbx>
                          <wps:bodyPr spcFirstLastPara="1" wrap="square" lIns="0" tIns="0" rIns="0" bIns="0" anchor="t" anchorCtr="0"/>
                        </wps:wsp>
                      </wpg:grpSp>
                    </wpg:wgp>
                  </a:graphicData>
                </a:graphic>
              </wp:inline>
            </w:drawing>
          </mc:Choice>
          <mc:Fallback>
            <w:pict>
              <v:group w14:anchorId="3B59EFE0" id="_x0000_s1033" style="width:479.55pt;height:20.2pt;mso-position-horizontal-relative:char;mso-position-vertical-relative:line" coordorigin="23008,36517" coordsize="60871,25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">
                <v:group id="Group 12" o:spid="_x0000_s1034" style="position:absolute;left:23008;top:36517;width:60871;height:2559" coordsize="9586,4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">
                  <v:rect id="Rectangle 13" o:spid="_x0000_s1035" style="position:absolute;width:9575;height:4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" filled="f" stroked="f">
                    <v:textbox inset="2.53958mm,2.53958mm,2.53958mm,2.53958mm">
                      <w:txbxContent>
                        <w:p w14:paraId="5BD6C97E" w14:textId="77777777" w:rsidR="00BE7A57" w:rsidRDefault="00BE7A57">
                          <w:pPr>
                            <w:pStyle w:val="Normal1"/>
                            <w:textDirection w:val="btLr"/>
                          </w:pPr>
                        </w:p>
                      </w:txbxContent>
                    </v:textbox>
                  </v:rect>
                  <v:shapetype id="_x0000_t32" coordsize="21600,21600" o:spt="32" o:oned="t" path="m,l21600,21600e" filled="f">
                    <v:path arrowok="t" fillok="f" o:connecttype="none"/>
                    <o:lock v:ext="edit" shapetype="t"/>
                  </v:shapetype>
                  <v:shape id="Straight Arrow Connector 14" o:spid="_x0000_s1036" type="#_x0000_t32" style="position:absolute;left:14;top:14;width:956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"/>
                  <v:shape id="Straight Arrow Connector 15" o:spid="_x0000_s1037" type="#_x0000_t32" style="position:absolute;left:10;top:5;width:957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"/>
                  <v:shape id="Straight Arrow Connector 16" o:spid="_x0000_s1038" type="#_x0000_t32" style="position:absolute;left:14;top:389;width:956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"/>
                  <v:shape id="Straight Arrow Connector 17" o:spid="_x0000_s1039" type="#_x0000_t32" style="position:absolute;left:5;width:0;height:40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"/>
                  <v:shape id="Straight Arrow Connector 18" o:spid="_x0000_s1040" type="#_x0000_t32" style="position:absolute;left:10;top:398;width:957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"/>
                  <v:shape id="Straight Arrow Connector 19" o:spid="_x0000_s1041" type="#_x0000_t32" style="position:absolute;left:9586;width:0;height:40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"/>
                  <v:rect id="Rectangle 20" o:spid="_x0000_s1042" style="position:absolute;left:9;top:19;width:9572;height:3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" filled="f" stroked="f">
                    <v:textbox inset="0,0,0,0">
                      <w:txbxContent>
                        <w:p w14:paraId="548C69A2" w14:textId="77777777" w:rsidR="00BE7A57" w:rsidRDefault="00BE7A57" w:rsidP="005A12A2">
                          <w:pPr>
                            <w:pStyle w:val="Normal1"/>
                            <w:spacing w:before="17"/>
                            <w:ind w:firstLine="2666"/>
                            <w:textDirection w:val="btLr"/>
                          </w:pPr>
                          <w:r>
                            <w:rPr>
                              <w:b/>
                              <w:color w:val="000000"/>
                              <w:sz w:val="28"/>
                            </w:rPr>
                            <w:t>Frequently Asked Questions (FAQ)</w:t>
                          </w:r>
                        </w:p>
                      </w:txbxContent>
                    </v:textbox>
                  </v:rect>
                </v:group>
                <w10:anchorlock/>
              </v:group>
            </w:pict>
          </mc:Fallback>
        </mc:AlternateContent>
      </w:r>
    </w:p>
    <w:p w14:paraId="06EE8EC3" w14:textId="77777777" w:rsidR="00E14141" w:rsidRPr="005E4796" w:rsidRDefault="00E14141">
      <w:pPr>
        <w:pStyle w:val="Normal1"/>
        <w:pBdr>
          <w:top w:val="nil"/>
          <w:left w:val="nil"/>
          <w:bottom w:val="nil"/>
          <w:right w:val="nil"/>
          <w:between w:val="nil"/>
        </w:pBdr>
        <w:spacing w:before="10"/>
        <w:rPr>
          <w:color w:val="000000"/>
        </w:rPr>
      </w:pPr>
    </w:p>
    <w:p w14:paraId="08E77B47" w14:textId="77777777" w:rsidR="00E14141" w:rsidRPr="005E4796" w:rsidRDefault="00C2791F">
      <w:pPr>
        <w:pStyle w:val="Normal1"/>
        <w:numPr>
          <w:ilvl w:val="0"/>
          <w:numId w:val="11"/>
        </w:numPr>
        <w:pBdr>
          <w:top w:val="nil"/>
          <w:left w:val="nil"/>
          <w:bottom w:val="nil"/>
          <w:right w:val="nil"/>
          <w:between w:val="nil"/>
        </w:pBdr>
        <w:tabs>
          <w:tab w:val="left" w:pos="1080"/>
        </w:tabs>
        <w:spacing w:before="97"/>
        <w:rPr>
          <w:color w:val="000000"/>
        </w:rPr>
      </w:pPr>
      <w:r w:rsidRPr="005E4796">
        <w:rPr>
          <w:color w:val="000000"/>
        </w:rPr>
        <w:t>How do I enroll in the Department of Kinesiology Graduate Program?</w:t>
      </w:r>
    </w:p>
    <w:p w14:paraId="3370FB41" w14:textId="77777777" w:rsidR="00E14141" w:rsidRPr="005E4796" w:rsidRDefault="00C2791F">
      <w:pPr>
        <w:pStyle w:val="Normal1"/>
        <w:numPr>
          <w:ilvl w:val="1"/>
          <w:numId w:val="11"/>
        </w:numPr>
        <w:pBdr>
          <w:top w:val="nil"/>
          <w:left w:val="nil"/>
          <w:bottom w:val="nil"/>
          <w:right w:val="nil"/>
          <w:between w:val="nil"/>
        </w:pBdr>
        <w:tabs>
          <w:tab w:val="left" w:pos="1799"/>
          <w:tab w:val="left" w:pos="1800"/>
        </w:tabs>
        <w:spacing w:before="12"/>
        <w:rPr>
          <w:color w:val="000000"/>
        </w:rPr>
      </w:pPr>
      <w:r w:rsidRPr="005E4796">
        <w:rPr>
          <w:color w:val="000000"/>
        </w:rPr>
        <w:t xml:space="preserve">You enroll through the Cal State Apply website, where you upload all documents. </w:t>
      </w:r>
    </w:p>
    <w:p w14:paraId="1063C9C1" w14:textId="77777777" w:rsidR="00E14141" w:rsidRPr="005E4796" w:rsidRDefault="00C2791F">
      <w:pPr>
        <w:pStyle w:val="Normal1"/>
        <w:pBdr>
          <w:top w:val="nil"/>
          <w:left w:val="nil"/>
          <w:bottom w:val="nil"/>
          <w:right w:val="nil"/>
          <w:between w:val="nil"/>
        </w:pBdr>
        <w:tabs>
          <w:tab w:val="left" w:pos="1799"/>
          <w:tab w:val="left" w:pos="1800"/>
        </w:tabs>
        <w:spacing w:before="12"/>
        <w:rPr>
          <w:color w:val="000000"/>
        </w:rPr>
      </w:pPr>
      <w:r w:rsidRPr="005E4796">
        <w:t xml:space="preserve">              2.  </w:t>
      </w:r>
      <w:r w:rsidRPr="005E4796">
        <w:rPr>
          <w:color w:val="000000"/>
        </w:rPr>
        <w:t>Do I need to take the GRE?</w:t>
      </w:r>
    </w:p>
    <w:p w14:paraId="5F3F9C1F" w14:textId="1669603E" w:rsidR="00E14141" w:rsidRPr="005E4796" w:rsidRDefault="00C2791F">
      <w:pPr>
        <w:pStyle w:val="Normal1"/>
        <w:numPr>
          <w:ilvl w:val="1"/>
          <w:numId w:val="11"/>
        </w:numPr>
        <w:pBdr>
          <w:top w:val="nil"/>
          <w:left w:val="nil"/>
          <w:bottom w:val="nil"/>
          <w:right w:val="nil"/>
          <w:between w:val="nil"/>
        </w:pBdr>
        <w:tabs>
          <w:tab w:val="left" w:pos="1799"/>
          <w:tab w:val="left" w:pos="1800"/>
        </w:tabs>
        <w:spacing w:before="12"/>
        <w:rPr>
          <w:color w:val="000000"/>
        </w:rPr>
      </w:pPr>
      <w:r w:rsidRPr="005E4796">
        <w:t>NO: Due to the lack of predictive value for our graduate program, the GRE is not required at</w:t>
      </w:r>
      <w:r w:rsidRPr="005E4796">
        <w:rPr>
          <w:color w:val="000000"/>
        </w:rPr>
        <w:t xml:space="preserve"> this point.</w:t>
      </w:r>
    </w:p>
    <w:p w14:paraId="26553525" w14:textId="77777777" w:rsidR="00E14141" w:rsidRPr="005E4796" w:rsidRDefault="00C2791F">
      <w:pPr>
        <w:pStyle w:val="Normal1"/>
        <w:numPr>
          <w:ilvl w:val="0"/>
          <w:numId w:val="11"/>
        </w:numPr>
        <w:pBdr>
          <w:top w:val="nil"/>
          <w:left w:val="nil"/>
          <w:bottom w:val="nil"/>
          <w:right w:val="nil"/>
          <w:between w:val="nil"/>
        </w:pBdr>
        <w:tabs>
          <w:tab w:val="left" w:pos="1080"/>
        </w:tabs>
        <w:spacing w:before="13"/>
        <w:rPr>
          <w:color w:val="000000"/>
        </w:rPr>
      </w:pPr>
      <w:r w:rsidRPr="005E4796">
        <w:rPr>
          <w:color w:val="000000"/>
        </w:rPr>
        <w:t>Do I need to submit letters of recommendation to KIN?</w:t>
      </w:r>
    </w:p>
    <w:p w14:paraId="2DE484CA" w14:textId="77777777" w:rsidR="00E14141" w:rsidRPr="005E4796" w:rsidRDefault="00C2791F">
      <w:pPr>
        <w:pStyle w:val="Normal1"/>
        <w:numPr>
          <w:ilvl w:val="1"/>
          <w:numId w:val="11"/>
        </w:numPr>
        <w:pBdr>
          <w:top w:val="nil"/>
          <w:left w:val="nil"/>
          <w:bottom w:val="nil"/>
          <w:right w:val="nil"/>
          <w:between w:val="nil"/>
        </w:pBdr>
        <w:tabs>
          <w:tab w:val="left" w:pos="1799"/>
          <w:tab w:val="left" w:pos="1800"/>
        </w:tabs>
        <w:spacing w:before="9" w:line="252" w:lineRule="auto"/>
        <w:ind w:right="627"/>
        <w:rPr>
          <w:color w:val="000000"/>
        </w:rPr>
      </w:pPr>
      <w:r w:rsidRPr="005E4796">
        <w:rPr>
          <w:color w:val="000000"/>
        </w:rPr>
        <w:t>Yes, two letters of recommendation are needed at this time. They are to be submitted directly</w:t>
      </w:r>
      <w:r w:rsidRPr="005E4796">
        <w:t xml:space="preserve"> during the Cal State Apply process</w:t>
      </w:r>
      <w:r w:rsidRPr="005E4796">
        <w:rPr>
          <w:color w:val="000000"/>
        </w:rPr>
        <w:t xml:space="preserve">, </w:t>
      </w:r>
      <w:r w:rsidRPr="007B2D55">
        <w:rPr>
          <w:i/>
          <w:iCs/>
          <w:color w:val="000000"/>
        </w:rPr>
        <w:t>or</w:t>
      </w:r>
      <w:r w:rsidRPr="005E4796">
        <w:rPr>
          <w:color w:val="000000"/>
        </w:rPr>
        <w:t xml:space="preserve"> electronically with a verified e- signature to the current graduate KIN coordinator.</w:t>
      </w:r>
    </w:p>
    <w:p w14:paraId="32C703A3" w14:textId="77777777" w:rsidR="00E14141" w:rsidRPr="005E4796" w:rsidRDefault="00C2791F">
      <w:pPr>
        <w:pStyle w:val="Normal1"/>
        <w:numPr>
          <w:ilvl w:val="0"/>
          <w:numId w:val="11"/>
        </w:numPr>
        <w:pBdr>
          <w:top w:val="nil"/>
          <w:left w:val="nil"/>
          <w:bottom w:val="nil"/>
          <w:right w:val="nil"/>
          <w:between w:val="nil"/>
        </w:pBdr>
        <w:tabs>
          <w:tab w:val="left" w:pos="1080"/>
        </w:tabs>
        <w:rPr>
          <w:color w:val="000000"/>
        </w:rPr>
      </w:pPr>
      <w:r w:rsidRPr="005E4796">
        <w:rPr>
          <w:color w:val="000000"/>
        </w:rPr>
        <w:t>What if my overall GPA falls below 3.0?</w:t>
      </w:r>
    </w:p>
    <w:p w14:paraId="17E35E48" w14:textId="77777777" w:rsidR="00E14141" w:rsidRPr="005E4796" w:rsidRDefault="00C2791F">
      <w:pPr>
        <w:pStyle w:val="Normal1"/>
        <w:numPr>
          <w:ilvl w:val="1"/>
          <w:numId w:val="11"/>
        </w:numPr>
        <w:pBdr>
          <w:top w:val="nil"/>
          <w:left w:val="nil"/>
          <w:bottom w:val="nil"/>
          <w:right w:val="nil"/>
          <w:between w:val="nil"/>
        </w:pBdr>
        <w:tabs>
          <w:tab w:val="left" w:pos="1799"/>
          <w:tab w:val="left" w:pos="1800"/>
        </w:tabs>
        <w:spacing w:before="12" w:line="252" w:lineRule="auto"/>
        <w:ind w:right="431"/>
        <w:rPr>
          <w:color w:val="000000"/>
        </w:rPr>
      </w:pPr>
      <w:r w:rsidRPr="005E4796">
        <w:rPr>
          <w:color w:val="000000"/>
        </w:rPr>
        <w:t>See the graduate studies website for a complete explanation of options. In general, however, if your GPA falls under a 3.0 (overall, as well as for the coursework to be counted towards your 30-unit MA degree) you are placed on probation. You must raise your GPA immediately the next semester, or risk disqualification from the university.</w:t>
      </w:r>
    </w:p>
    <w:p w14:paraId="08A4B060" w14:textId="77777777" w:rsidR="00E14141" w:rsidRPr="005E4796" w:rsidRDefault="00C2791F">
      <w:pPr>
        <w:pStyle w:val="Normal1"/>
        <w:numPr>
          <w:ilvl w:val="0"/>
          <w:numId w:val="11"/>
        </w:numPr>
        <w:pBdr>
          <w:top w:val="nil"/>
          <w:left w:val="nil"/>
          <w:bottom w:val="nil"/>
          <w:right w:val="nil"/>
          <w:between w:val="nil"/>
        </w:pBdr>
        <w:tabs>
          <w:tab w:val="left" w:pos="1080"/>
        </w:tabs>
        <w:rPr>
          <w:color w:val="000000"/>
        </w:rPr>
      </w:pPr>
      <w:r w:rsidRPr="005E4796">
        <w:rPr>
          <w:color w:val="000000"/>
        </w:rPr>
        <w:t>Do I have to declare a concentration?</w:t>
      </w:r>
    </w:p>
    <w:p w14:paraId="310EF98A" w14:textId="77777777" w:rsidR="00E14141" w:rsidRPr="005E4796" w:rsidRDefault="00C2791F">
      <w:pPr>
        <w:pStyle w:val="Normal1"/>
        <w:numPr>
          <w:ilvl w:val="1"/>
          <w:numId w:val="11"/>
        </w:numPr>
        <w:pBdr>
          <w:top w:val="nil"/>
          <w:left w:val="nil"/>
          <w:bottom w:val="nil"/>
          <w:right w:val="nil"/>
          <w:between w:val="nil"/>
        </w:pBdr>
        <w:tabs>
          <w:tab w:val="left" w:pos="1799"/>
          <w:tab w:val="left" w:pos="1800"/>
        </w:tabs>
        <w:spacing w:before="13" w:line="252" w:lineRule="auto"/>
        <w:ind w:right="246"/>
        <w:rPr>
          <w:color w:val="000000"/>
        </w:rPr>
      </w:pPr>
      <w:r w:rsidRPr="005E4796">
        <w:rPr>
          <w:color w:val="000000"/>
        </w:rPr>
        <w:t>Early on in the program, if not at the time of applying, students should certainly decide upon a concentration, and choose an academic advisor who is most closely aligned with their main area of interest. The strength of the KIN program at SJSU is its flexibility, and thus students and the faculty advisor have the ability to construct a program that meets the specific needs of the student.</w:t>
      </w:r>
    </w:p>
    <w:p w14:paraId="2687F27C" w14:textId="12D5AB4F" w:rsidR="00E14141" w:rsidRPr="005E4796" w:rsidRDefault="00C2791F">
      <w:pPr>
        <w:pStyle w:val="Normal1"/>
        <w:numPr>
          <w:ilvl w:val="0"/>
          <w:numId w:val="11"/>
        </w:numPr>
        <w:pBdr>
          <w:top w:val="nil"/>
          <w:left w:val="nil"/>
          <w:bottom w:val="nil"/>
          <w:right w:val="nil"/>
          <w:between w:val="nil"/>
        </w:pBdr>
        <w:tabs>
          <w:tab w:val="left" w:pos="1080"/>
        </w:tabs>
        <w:rPr>
          <w:color w:val="000000"/>
        </w:rPr>
      </w:pPr>
      <w:r w:rsidRPr="005E4796">
        <w:rPr>
          <w:color w:val="000000"/>
        </w:rPr>
        <w:t xml:space="preserve">How do I get a </w:t>
      </w:r>
      <w:r w:rsidR="004153AF" w:rsidRPr="005E4796">
        <w:rPr>
          <w:color w:val="000000"/>
        </w:rPr>
        <w:t>teaching</w:t>
      </w:r>
      <w:r w:rsidRPr="005E4796">
        <w:rPr>
          <w:color w:val="000000"/>
        </w:rPr>
        <w:t xml:space="preserve"> assistant position?</w:t>
      </w:r>
    </w:p>
    <w:p w14:paraId="486E403C" w14:textId="77777777" w:rsidR="00E14141" w:rsidRPr="005E4796" w:rsidRDefault="00C2791F">
      <w:pPr>
        <w:pStyle w:val="Normal1"/>
        <w:numPr>
          <w:ilvl w:val="1"/>
          <w:numId w:val="11"/>
        </w:numPr>
        <w:pBdr>
          <w:top w:val="nil"/>
          <w:left w:val="nil"/>
          <w:bottom w:val="nil"/>
          <w:right w:val="nil"/>
          <w:between w:val="nil"/>
        </w:pBdr>
        <w:tabs>
          <w:tab w:val="left" w:pos="1799"/>
          <w:tab w:val="left" w:pos="1800"/>
        </w:tabs>
        <w:spacing w:before="13" w:line="252" w:lineRule="auto"/>
        <w:ind w:right="264"/>
        <w:rPr>
          <w:color w:val="000000"/>
        </w:rPr>
      </w:pPr>
      <w:r w:rsidRPr="005E4796">
        <w:rPr>
          <w:color w:val="000000"/>
        </w:rPr>
        <w:t>Please contact the Graduate Coordinator, as well as the KIN Department Chair for consideration for one of our open graduate assistant positions, and fill out the required GA/TA forms on the KIN website. These positions are contingent on activity class openings and available budget.</w:t>
      </w:r>
    </w:p>
    <w:p w14:paraId="48A318AF" w14:textId="77777777" w:rsidR="00E14141" w:rsidRPr="005E4796" w:rsidRDefault="00C2791F">
      <w:pPr>
        <w:pStyle w:val="Normal1"/>
        <w:numPr>
          <w:ilvl w:val="0"/>
          <w:numId w:val="11"/>
        </w:numPr>
        <w:pBdr>
          <w:top w:val="nil"/>
          <w:left w:val="nil"/>
          <w:bottom w:val="nil"/>
          <w:right w:val="nil"/>
          <w:between w:val="nil"/>
        </w:pBdr>
        <w:tabs>
          <w:tab w:val="left" w:pos="1080"/>
        </w:tabs>
        <w:rPr>
          <w:color w:val="000000"/>
        </w:rPr>
      </w:pPr>
      <w:r w:rsidRPr="005E4796">
        <w:rPr>
          <w:color w:val="000000"/>
        </w:rPr>
        <w:t>How long do I have to graduate?</w:t>
      </w:r>
    </w:p>
    <w:p w14:paraId="33F6D814" w14:textId="77777777" w:rsidR="00E14141" w:rsidRPr="005E4796" w:rsidRDefault="00C2791F">
      <w:pPr>
        <w:pStyle w:val="Normal1"/>
        <w:numPr>
          <w:ilvl w:val="1"/>
          <w:numId w:val="11"/>
        </w:numPr>
        <w:pBdr>
          <w:top w:val="nil"/>
          <w:left w:val="nil"/>
          <w:bottom w:val="nil"/>
          <w:right w:val="nil"/>
          <w:between w:val="nil"/>
        </w:pBdr>
        <w:tabs>
          <w:tab w:val="left" w:pos="1799"/>
          <w:tab w:val="left" w:pos="1800"/>
        </w:tabs>
        <w:spacing w:before="8" w:line="252" w:lineRule="auto"/>
        <w:ind w:right="571"/>
        <w:rPr>
          <w:color w:val="000000"/>
        </w:rPr>
      </w:pPr>
      <w:r w:rsidRPr="005E4796">
        <w:rPr>
          <w:color w:val="000000"/>
        </w:rPr>
        <w:t>As outlined on the SJSU grad studies website: “All work on your graduate degree program must be completed within seven years preceding the award of your degree. If courses become outdated a student has the following options:</w:t>
      </w:r>
    </w:p>
    <w:p w14:paraId="1FCC3D53" w14:textId="77777777" w:rsidR="00E14141" w:rsidRPr="005E4796" w:rsidRDefault="00C2791F">
      <w:pPr>
        <w:pStyle w:val="Normal1"/>
        <w:numPr>
          <w:ilvl w:val="2"/>
          <w:numId w:val="11"/>
        </w:numPr>
        <w:pBdr>
          <w:top w:val="nil"/>
          <w:left w:val="nil"/>
          <w:bottom w:val="nil"/>
          <w:right w:val="nil"/>
          <w:between w:val="nil"/>
        </w:pBdr>
        <w:tabs>
          <w:tab w:val="left" w:pos="2159"/>
          <w:tab w:val="left" w:pos="2160"/>
        </w:tabs>
        <w:spacing w:before="2" w:line="252" w:lineRule="auto"/>
        <w:ind w:right="2764"/>
        <w:rPr>
          <w:color w:val="000000"/>
        </w:rPr>
      </w:pPr>
      <w:r w:rsidRPr="005E4796">
        <w:rPr>
          <w:color w:val="000000"/>
        </w:rPr>
        <w:t>Submit a course substitution form to replace the outdated course.</w:t>
      </w:r>
    </w:p>
    <w:p w14:paraId="79596C9F" w14:textId="77777777" w:rsidR="00E14141" w:rsidRPr="005E4796" w:rsidRDefault="00C2791F">
      <w:pPr>
        <w:pStyle w:val="Normal1"/>
        <w:numPr>
          <w:ilvl w:val="2"/>
          <w:numId w:val="11"/>
        </w:numPr>
        <w:pBdr>
          <w:top w:val="nil"/>
          <w:left w:val="nil"/>
          <w:bottom w:val="nil"/>
          <w:right w:val="nil"/>
          <w:between w:val="nil"/>
        </w:pBdr>
        <w:tabs>
          <w:tab w:val="left" w:pos="2159"/>
          <w:tab w:val="left" w:pos="2160"/>
        </w:tabs>
        <w:spacing w:line="252" w:lineRule="auto"/>
        <w:rPr>
          <w:color w:val="000000"/>
        </w:rPr>
      </w:pPr>
      <w:r w:rsidRPr="005E4796">
        <w:rPr>
          <w:color w:val="000000"/>
        </w:rPr>
        <w:t>Repeat the outdated course without credit.</w:t>
      </w:r>
    </w:p>
    <w:p w14:paraId="76A8F6EF" w14:textId="77777777" w:rsidR="00E14141" w:rsidRPr="005E4796" w:rsidRDefault="00C2791F">
      <w:pPr>
        <w:pStyle w:val="Normal1"/>
        <w:numPr>
          <w:ilvl w:val="2"/>
          <w:numId w:val="11"/>
        </w:numPr>
        <w:pBdr>
          <w:top w:val="nil"/>
          <w:left w:val="nil"/>
          <w:bottom w:val="nil"/>
          <w:right w:val="nil"/>
          <w:between w:val="nil"/>
        </w:pBdr>
        <w:tabs>
          <w:tab w:val="left" w:pos="2159"/>
          <w:tab w:val="left" w:pos="2160"/>
        </w:tabs>
        <w:spacing w:before="12" w:line="252" w:lineRule="auto"/>
        <w:ind w:right="472"/>
        <w:rPr>
          <w:color w:val="000000"/>
        </w:rPr>
      </w:pPr>
      <w:r w:rsidRPr="005E4796">
        <w:rPr>
          <w:color w:val="000000"/>
        </w:rPr>
        <w:t>Revalidate the outdated coursework by examination. This petition must be initiated by your graduate advisor.</w:t>
      </w:r>
    </w:p>
    <w:p w14:paraId="4B1633AC" w14:textId="77777777" w:rsidR="00E14141" w:rsidRPr="005E4796" w:rsidRDefault="00C2791F">
      <w:pPr>
        <w:pStyle w:val="Normal1"/>
        <w:numPr>
          <w:ilvl w:val="0"/>
          <w:numId w:val="11"/>
        </w:numPr>
        <w:pBdr>
          <w:top w:val="nil"/>
          <w:left w:val="nil"/>
          <w:bottom w:val="nil"/>
          <w:right w:val="nil"/>
          <w:between w:val="nil"/>
        </w:pBdr>
        <w:tabs>
          <w:tab w:val="left" w:pos="1080"/>
        </w:tabs>
        <w:rPr>
          <w:color w:val="000000"/>
        </w:rPr>
      </w:pPr>
      <w:r w:rsidRPr="005E4796">
        <w:rPr>
          <w:color w:val="000000"/>
        </w:rPr>
        <w:t>How many graduate students are in the department of Kinesiology?</w:t>
      </w:r>
    </w:p>
    <w:p w14:paraId="2DC92946" w14:textId="771B7ADD" w:rsidR="00E14141" w:rsidRPr="005E4796" w:rsidRDefault="00C2791F">
      <w:pPr>
        <w:pStyle w:val="Normal1"/>
        <w:numPr>
          <w:ilvl w:val="1"/>
          <w:numId w:val="11"/>
        </w:numPr>
        <w:pBdr>
          <w:top w:val="nil"/>
          <w:left w:val="nil"/>
          <w:bottom w:val="nil"/>
          <w:right w:val="nil"/>
          <w:between w:val="nil"/>
        </w:pBdr>
        <w:tabs>
          <w:tab w:val="left" w:pos="1799"/>
          <w:tab w:val="left" w:pos="1800"/>
        </w:tabs>
        <w:spacing w:before="13" w:line="246" w:lineRule="auto"/>
        <w:ind w:right="512"/>
        <w:rPr>
          <w:color w:val="000000"/>
        </w:rPr>
      </w:pPr>
      <w:r w:rsidRPr="005E4796">
        <w:rPr>
          <w:color w:val="000000"/>
        </w:rPr>
        <w:t xml:space="preserve">This is a good question! At any given time, there are approximately </w:t>
      </w:r>
      <w:r w:rsidR="007B2D55">
        <w:rPr>
          <w:color w:val="000000"/>
        </w:rPr>
        <w:t>70-80</w:t>
      </w:r>
      <w:r w:rsidRPr="005E4796">
        <w:rPr>
          <w:color w:val="000000"/>
        </w:rPr>
        <w:t>+ student</w:t>
      </w:r>
      <w:r w:rsidR="007B2D55">
        <w:rPr>
          <w:color w:val="000000"/>
        </w:rPr>
        <w:t>s</w:t>
      </w:r>
      <w:r w:rsidRPr="005E4796">
        <w:rPr>
          <w:color w:val="000000"/>
        </w:rPr>
        <w:t xml:space="preserve"> in the KIN grad program.</w:t>
      </w:r>
    </w:p>
    <w:p w14:paraId="19412977" w14:textId="744559C8" w:rsidR="00E14141" w:rsidRPr="007B2D55" w:rsidRDefault="00C2791F">
      <w:pPr>
        <w:pStyle w:val="Normal1"/>
        <w:numPr>
          <w:ilvl w:val="0"/>
          <w:numId w:val="11"/>
        </w:numPr>
        <w:pBdr>
          <w:top w:val="nil"/>
          <w:left w:val="nil"/>
          <w:bottom w:val="nil"/>
          <w:right w:val="nil"/>
          <w:between w:val="nil"/>
        </w:pBdr>
        <w:tabs>
          <w:tab w:val="left" w:pos="1080"/>
        </w:tabs>
        <w:spacing w:before="6"/>
        <w:rPr>
          <w:color w:val="000000"/>
        </w:rPr>
      </w:pPr>
      <w:r w:rsidRPr="007B2D55">
        <w:rPr>
          <w:color w:val="000000"/>
        </w:rPr>
        <w:t>How many classes can I transfer into the department?</w:t>
      </w:r>
    </w:p>
    <w:p w14:paraId="73E07532" w14:textId="77777777" w:rsidR="00E14141" w:rsidRPr="005E4796" w:rsidRDefault="00C2791F">
      <w:pPr>
        <w:pStyle w:val="Normal1"/>
        <w:numPr>
          <w:ilvl w:val="1"/>
          <w:numId w:val="11"/>
        </w:numPr>
        <w:pBdr>
          <w:top w:val="nil"/>
          <w:left w:val="nil"/>
          <w:bottom w:val="nil"/>
          <w:right w:val="nil"/>
          <w:between w:val="nil"/>
        </w:pBdr>
        <w:tabs>
          <w:tab w:val="left" w:pos="1799"/>
          <w:tab w:val="left" w:pos="1800"/>
        </w:tabs>
        <w:spacing w:before="13" w:line="252" w:lineRule="auto"/>
        <w:ind w:right="319"/>
        <w:rPr>
          <w:i/>
          <w:iCs/>
          <w:color w:val="000000"/>
        </w:rPr>
      </w:pPr>
      <w:r w:rsidRPr="007B2D55">
        <w:rPr>
          <w:color w:val="000000"/>
        </w:rPr>
        <w:t>You may transfer a maximum of six units to your 30-unit MA in Kinesiology. However,</w:t>
      </w:r>
      <w:r w:rsidRPr="005E4796">
        <w:rPr>
          <w:color w:val="000000"/>
        </w:rPr>
        <w:t xml:space="preserve"> any courses to be transferred into KIN are subject to approval by the KIN Graduate Coordinator and faculty advisor. </w:t>
      </w:r>
      <w:r w:rsidRPr="005E4796">
        <w:rPr>
          <w:i/>
          <w:iCs/>
          <w:color w:val="000000"/>
        </w:rPr>
        <w:t>We do not accept any substitutions for our two core courses (KIN 250 &amp; 251).</w:t>
      </w:r>
    </w:p>
    <w:p w14:paraId="04FCFD7F" w14:textId="77777777" w:rsidR="00E14141" w:rsidRPr="005E4796" w:rsidRDefault="00C2791F">
      <w:pPr>
        <w:pStyle w:val="Normal1"/>
        <w:numPr>
          <w:ilvl w:val="0"/>
          <w:numId w:val="11"/>
        </w:numPr>
        <w:pBdr>
          <w:top w:val="nil"/>
          <w:left w:val="nil"/>
          <w:bottom w:val="nil"/>
          <w:right w:val="nil"/>
          <w:between w:val="nil"/>
        </w:pBdr>
        <w:tabs>
          <w:tab w:val="left" w:pos="1080"/>
        </w:tabs>
        <w:rPr>
          <w:color w:val="000000"/>
        </w:rPr>
      </w:pPr>
      <w:r w:rsidRPr="005E4796">
        <w:rPr>
          <w:color w:val="000000"/>
        </w:rPr>
        <w:t>How many classes can I take outside of the department?</w:t>
      </w:r>
    </w:p>
    <w:p w14:paraId="0332A74D" w14:textId="41E921D7" w:rsidR="00E14141" w:rsidRPr="007B2D55" w:rsidRDefault="00C2791F" w:rsidP="007B2D55">
      <w:pPr>
        <w:pStyle w:val="Normal1"/>
        <w:numPr>
          <w:ilvl w:val="1"/>
          <w:numId w:val="11"/>
        </w:numPr>
        <w:pBdr>
          <w:top w:val="nil"/>
          <w:left w:val="nil"/>
          <w:bottom w:val="nil"/>
          <w:right w:val="nil"/>
          <w:between w:val="nil"/>
        </w:pBdr>
        <w:tabs>
          <w:tab w:val="left" w:pos="1799"/>
          <w:tab w:val="left" w:pos="1800"/>
        </w:tabs>
        <w:spacing w:before="9"/>
        <w:rPr>
          <w:color w:val="000000"/>
        </w:rPr>
      </w:pPr>
      <w:r w:rsidRPr="005E4796">
        <w:rPr>
          <w:color w:val="000000"/>
        </w:rPr>
        <w:t>A KIN master</w:t>
      </w:r>
      <w:r w:rsidR="007B2D55">
        <w:rPr>
          <w:color w:val="000000"/>
        </w:rPr>
        <w:t>’</w:t>
      </w:r>
      <w:r w:rsidRPr="005E4796">
        <w:rPr>
          <w:color w:val="000000"/>
        </w:rPr>
        <w:t xml:space="preserve">s student may take a maximum of </w:t>
      </w:r>
      <w:r w:rsidR="004153AF" w:rsidRPr="005E4796">
        <w:rPr>
          <w:color w:val="000000"/>
        </w:rPr>
        <w:t>nine (9)</w:t>
      </w:r>
      <w:r w:rsidRPr="005E4796">
        <w:rPr>
          <w:color w:val="000000"/>
        </w:rPr>
        <w:t xml:space="preserve"> SJSU credits outside of the department, </w:t>
      </w:r>
      <w:r w:rsidRPr="005E4796">
        <w:rPr>
          <w:i/>
          <w:iCs/>
          <w:color w:val="000000"/>
        </w:rPr>
        <w:t>although this is contingent of approval from your academic advisor</w:t>
      </w:r>
      <w:r w:rsidRPr="005E4796">
        <w:rPr>
          <w:color w:val="000000"/>
        </w:rPr>
        <w:t>.</w:t>
      </w:r>
      <w:r w:rsidR="007B2D55">
        <w:rPr>
          <w:color w:val="000000"/>
        </w:rPr>
        <w:t xml:space="preserve"> In addition, no lower-division courses may be counted towards the degree.</w:t>
      </w:r>
    </w:p>
    <w:p w14:paraId="5E38D1C9" w14:textId="77777777" w:rsidR="00E14141" w:rsidRPr="005E4796" w:rsidRDefault="00E14141">
      <w:pPr>
        <w:pStyle w:val="Normal1"/>
        <w:pBdr>
          <w:top w:val="nil"/>
          <w:left w:val="nil"/>
          <w:bottom w:val="nil"/>
          <w:right w:val="nil"/>
          <w:between w:val="nil"/>
        </w:pBdr>
        <w:tabs>
          <w:tab w:val="left" w:pos="1799"/>
          <w:tab w:val="left" w:pos="1800"/>
        </w:tabs>
        <w:spacing w:before="9"/>
      </w:pPr>
    </w:p>
    <w:p w14:paraId="44D4E662" w14:textId="77777777" w:rsidR="00E14141" w:rsidRPr="005E4796" w:rsidRDefault="00C2791F">
      <w:pPr>
        <w:pStyle w:val="Normal1"/>
        <w:numPr>
          <w:ilvl w:val="0"/>
          <w:numId w:val="11"/>
        </w:numPr>
        <w:pBdr>
          <w:top w:val="nil"/>
          <w:left w:val="nil"/>
          <w:bottom w:val="nil"/>
          <w:right w:val="nil"/>
          <w:between w:val="nil"/>
        </w:pBdr>
        <w:tabs>
          <w:tab w:val="left" w:pos="1080"/>
        </w:tabs>
        <w:spacing w:before="12"/>
        <w:rPr>
          <w:color w:val="000000"/>
        </w:rPr>
      </w:pPr>
      <w:r w:rsidRPr="005E4796">
        <w:rPr>
          <w:color w:val="000000"/>
        </w:rPr>
        <w:lastRenderedPageBreak/>
        <w:t>How do I obtain classified status?</w:t>
      </w:r>
    </w:p>
    <w:p w14:paraId="369719B0" w14:textId="01830319" w:rsidR="00E14141" w:rsidRPr="005E4796" w:rsidRDefault="00C2791F" w:rsidP="004153AF">
      <w:pPr>
        <w:pStyle w:val="Normal1"/>
        <w:numPr>
          <w:ilvl w:val="1"/>
          <w:numId w:val="11"/>
        </w:numPr>
        <w:pBdr>
          <w:top w:val="nil"/>
          <w:left w:val="nil"/>
          <w:bottom w:val="nil"/>
          <w:right w:val="nil"/>
          <w:between w:val="nil"/>
        </w:pBdr>
        <w:tabs>
          <w:tab w:val="left" w:pos="1799"/>
          <w:tab w:val="left" w:pos="1800"/>
        </w:tabs>
        <w:spacing w:before="13"/>
        <w:ind w:right="405"/>
        <w:rPr>
          <w:color w:val="000000"/>
        </w:rPr>
        <w:sectPr w:rsidR="00E14141" w:rsidRPr="005E4796">
          <w:type w:val="continuous"/>
          <w:pgSz w:w="12240" w:h="15840"/>
          <w:pgMar w:top="1500" w:right="1200" w:bottom="280" w:left="1080" w:header="720" w:footer="720" w:gutter="0"/>
          <w:cols w:space="720"/>
        </w:sectPr>
      </w:pPr>
      <w:r w:rsidRPr="005E4796">
        <w:rPr>
          <w:color w:val="000000"/>
        </w:rPr>
        <w:t xml:space="preserve">If you are admitted to KIN as conditional due to a </w:t>
      </w:r>
      <w:r w:rsidRPr="005E4796">
        <w:rPr>
          <w:i/>
          <w:color w:val="000000"/>
        </w:rPr>
        <w:t>GPA below 3.0</w:t>
      </w:r>
      <w:r w:rsidRPr="005E4796">
        <w:rPr>
          <w:color w:val="000000"/>
        </w:rPr>
        <w:t xml:space="preserve">, you must provide the Grad Coordinator proof of a grade of B or above in your first two KIN grad courses as soon as they are completed. </w:t>
      </w:r>
      <w:r w:rsidR="007B2D55">
        <w:rPr>
          <w:color w:val="000000"/>
        </w:rPr>
        <w:t xml:space="preserve">You will also fill out the “change of </w:t>
      </w:r>
      <w:proofErr w:type="spellStart"/>
      <w:r w:rsidR="007B2D55">
        <w:rPr>
          <w:color w:val="000000"/>
        </w:rPr>
        <w:t xml:space="preserve">classification” </w:t>
      </w:r>
      <w:proofErr w:type="spellEnd"/>
      <w:r w:rsidR="007B2D55">
        <w:rPr>
          <w:color w:val="000000"/>
        </w:rPr>
        <w:t xml:space="preserve">form on the Grad Studies or GAPE website. </w:t>
      </w:r>
      <w:r w:rsidRPr="005E4796">
        <w:rPr>
          <w:color w:val="000000"/>
        </w:rPr>
        <w:t xml:space="preserve">The </w:t>
      </w:r>
      <w:proofErr w:type="gramStart"/>
      <w:r w:rsidRPr="005E4796">
        <w:rPr>
          <w:color w:val="000000"/>
        </w:rPr>
        <w:t>Coordinator</w:t>
      </w:r>
      <w:proofErr w:type="gramEnd"/>
      <w:r w:rsidRPr="005E4796">
        <w:rPr>
          <w:color w:val="000000"/>
        </w:rPr>
        <w:t xml:space="preserve"> will </w:t>
      </w:r>
      <w:r w:rsidR="007B2D55">
        <w:rPr>
          <w:color w:val="000000"/>
        </w:rPr>
        <w:t xml:space="preserve">sign </w:t>
      </w:r>
      <w:r w:rsidRPr="005E4796">
        <w:rPr>
          <w:color w:val="000000"/>
        </w:rPr>
        <w:t>the form, and you will obtain classified status. If you were admitted as conditional due to the need to compl</w:t>
      </w:r>
      <w:r w:rsidR="004153AF" w:rsidRPr="005E4796">
        <w:rPr>
          <w:color w:val="000000"/>
        </w:rPr>
        <w:t>ete</w:t>
      </w:r>
    </w:p>
    <w:p w14:paraId="5DC157D7" w14:textId="4697CEAC" w:rsidR="00E14141" w:rsidRPr="005E4796" w:rsidRDefault="00C2791F" w:rsidP="004153AF">
      <w:pPr>
        <w:pStyle w:val="Normal1"/>
        <w:spacing w:before="88"/>
        <w:ind w:left="1440" w:right="256" w:firstLine="360"/>
      </w:pPr>
      <w:r w:rsidRPr="005E4796">
        <w:rPr>
          <w:i/>
        </w:rPr>
        <w:t>foundation coursework</w:t>
      </w:r>
      <w:r w:rsidRPr="005E4796">
        <w:t xml:space="preserve">, you must contact the Grad Coordinator as soon as you have    </w:t>
      </w:r>
      <w:r w:rsidR="004153AF" w:rsidRPr="005E4796">
        <w:t xml:space="preserve">         </w:t>
      </w:r>
      <w:r w:rsidR="004153AF" w:rsidRPr="005E4796">
        <w:br/>
        <w:t xml:space="preserve">      </w:t>
      </w:r>
      <w:r w:rsidRPr="005E4796">
        <w:t>completed the required units, fill out the change of classification form</w:t>
      </w:r>
      <w:r w:rsidR="007B2D55">
        <w:t xml:space="preserve">, </w:t>
      </w:r>
      <w:r w:rsidRPr="005E4796">
        <w:t>and</w:t>
      </w:r>
      <w:r w:rsidR="004153AF" w:rsidRPr="005E4796">
        <w:t xml:space="preserve"> </w:t>
      </w:r>
      <w:r w:rsidRPr="005E4796">
        <w:t>you will then obtain classified status.</w:t>
      </w:r>
    </w:p>
    <w:p w14:paraId="5D53CA51" w14:textId="77777777" w:rsidR="00E14141" w:rsidRPr="005E4796" w:rsidRDefault="00C2791F" w:rsidP="004153AF">
      <w:pPr>
        <w:pStyle w:val="Normal1"/>
        <w:numPr>
          <w:ilvl w:val="0"/>
          <w:numId w:val="11"/>
        </w:numPr>
        <w:pBdr>
          <w:top w:val="nil"/>
          <w:left w:val="nil"/>
          <w:bottom w:val="nil"/>
          <w:right w:val="nil"/>
          <w:between w:val="nil"/>
        </w:pBdr>
        <w:tabs>
          <w:tab w:val="left" w:pos="1080"/>
        </w:tabs>
        <w:spacing w:before="5"/>
        <w:rPr>
          <w:color w:val="000000"/>
        </w:rPr>
      </w:pPr>
      <w:r w:rsidRPr="005E4796">
        <w:rPr>
          <w:color w:val="000000"/>
        </w:rPr>
        <w:t>What if I need to take time off from my SJSU studies?</w:t>
      </w:r>
    </w:p>
    <w:p w14:paraId="72855EE3" w14:textId="02D0C2D2" w:rsidR="00E14141" w:rsidRPr="005E4796" w:rsidRDefault="00C2791F" w:rsidP="004153AF">
      <w:pPr>
        <w:pStyle w:val="Normal1"/>
        <w:numPr>
          <w:ilvl w:val="1"/>
          <w:numId w:val="11"/>
        </w:numPr>
        <w:pBdr>
          <w:top w:val="nil"/>
          <w:left w:val="nil"/>
          <w:bottom w:val="nil"/>
          <w:right w:val="nil"/>
          <w:between w:val="nil"/>
        </w:pBdr>
        <w:tabs>
          <w:tab w:val="left" w:pos="1799"/>
          <w:tab w:val="left" w:pos="1800"/>
        </w:tabs>
        <w:spacing w:before="13"/>
        <w:ind w:right="468"/>
        <w:rPr>
          <w:color w:val="000000"/>
        </w:rPr>
      </w:pPr>
      <w:r w:rsidRPr="005E4796">
        <w:rPr>
          <w:color w:val="000000"/>
        </w:rPr>
        <w:t>If you are in good standing, and have been enrolled for a semester, then you may take a semester off. Please see</w:t>
      </w:r>
      <w:r w:rsidRPr="005E4796">
        <w:t xml:space="preserve"> </w:t>
      </w:r>
      <w:r w:rsidR="007B2D55">
        <w:t xml:space="preserve">the </w:t>
      </w:r>
      <w:r w:rsidRPr="005E4796">
        <w:t>SJSU Grad Studies website for more information.</w:t>
      </w:r>
    </w:p>
    <w:p w14:paraId="01962607" w14:textId="77777777" w:rsidR="00E14141" w:rsidRPr="005E4796" w:rsidRDefault="00C2791F" w:rsidP="004153AF">
      <w:pPr>
        <w:pStyle w:val="Normal1"/>
        <w:numPr>
          <w:ilvl w:val="0"/>
          <w:numId w:val="11"/>
        </w:numPr>
        <w:pBdr>
          <w:top w:val="nil"/>
          <w:left w:val="nil"/>
          <w:bottom w:val="nil"/>
          <w:right w:val="nil"/>
          <w:between w:val="nil"/>
        </w:pBdr>
        <w:tabs>
          <w:tab w:val="left" w:pos="1080"/>
        </w:tabs>
        <w:spacing w:before="5"/>
        <w:rPr>
          <w:color w:val="000000"/>
        </w:rPr>
      </w:pPr>
      <w:r w:rsidRPr="005E4796">
        <w:rPr>
          <w:color w:val="000000"/>
        </w:rPr>
        <w:t>What do I write in the “Competency for Written English” section of the candidacy form, otherwise known as the Graduate Writing R</w:t>
      </w:r>
      <w:r w:rsidRPr="005E4796">
        <w:t>e</w:t>
      </w:r>
      <w:r w:rsidRPr="005E4796">
        <w:rPr>
          <w:color w:val="000000"/>
        </w:rPr>
        <w:t>quirement?</w:t>
      </w:r>
    </w:p>
    <w:p w14:paraId="783D7BE2" w14:textId="77777777" w:rsidR="00E14141" w:rsidRPr="005E4796" w:rsidRDefault="00C2791F" w:rsidP="004153AF">
      <w:pPr>
        <w:pStyle w:val="Normal1"/>
        <w:numPr>
          <w:ilvl w:val="1"/>
          <w:numId w:val="11"/>
        </w:numPr>
        <w:pBdr>
          <w:top w:val="nil"/>
          <w:left w:val="nil"/>
          <w:bottom w:val="nil"/>
          <w:right w:val="nil"/>
          <w:between w:val="nil"/>
        </w:pBdr>
        <w:tabs>
          <w:tab w:val="left" w:pos="1799"/>
          <w:tab w:val="left" w:pos="1800"/>
        </w:tabs>
        <w:spacing w:before="13"/>
        <w:ind w:right="307"/>
        <w:rPr>
          <w:color w:val="000000"/>
        </w:rPr>
      </w:pPr>
      <w:r w:rsidRPr="005E4796">
        <w:rPr>
          <w:color w:val="000000"/>
        </w:rPr>
        <w:t>You write the semester that you successfully completed either 250 or 251 with a grade of B or above.</w:t>
      </w:r>
    </w:p>
    <w:p w14:paraId="002DB1CD" w14:textId="6B5AD95B" w:rsidR="00E14141" w:rsidRPr="005E4796" w:rsidRDefault="00C2791F" w:rsidP="004153AF">
      <w:pPr>
        <w:pStyle w:val="Normal1"/>
        <w:numPr>
          <w:ilvl w:val="1"/>
          <w:numId w:val="11"/>
        </w:numPr>
        <w:pBdr>
          <w:top w:val="nil"/>
          <w:left w:val="nil"/>
          <w:bottom w:val="nil"/>
          <w:right w:val="nil"/>
          <w:between w:val="nil"/>
        </w:pBdr>
        <w:tabs>
          <w:tab w:val="left" w:pos="1800"/>
        </w:tabs>
        <w:spacing w:before="7"/>
        <w:ind w:right="529"/>
        <w:rPr>
          <w:color w:val="000000"/>
        </w:rPr>
      </w:pPr>
      <w:r w:rsidRPr="005E4796">
        <w:rPr>
          <w:color w:val="000000"/>
        </w:rPr>
        <w:t xml:space="preserve">If, for whatever reason, you fail to achieve a B or above in either 250 or 251, </w:t>
      </w:r>
      <w:r w:rsidRPr="005E4796">
        <w:t xml:space="preserve">please see the graduate coordinator for a plan by which the GWAR can be met. In general, </w:t>
      </w:r>
      <w:r w:rsidR="007B2D55">
        <w:t xml:space="preserve">the ONLY option is </w:t>
      </w:r>
      <w:r w:rsidR="004153AF" w:rsidRPr="005E4796">
        <w:t>retaking either of these courses</w:t>
      </w:r>
      <w:r w:rsidRPr="005E4796">
        <w:t>.</w:t>
      </w:r>
    </w:p>
    <w:sectPr w:rsidR="00E14141" w:rsidRPr="005E4796">
      <w:type w:val="continuous"/>
      <w:pgSz w:w="12240" w:h="15840"/>
      <w:pgMar w:top="1500" w:right="120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7D7A6" w14:textId="77777777" w:rsidR="00BE7A57" w:rsidRDefault="00BE7A57">
      <w:r>
        <w:separator/>
      </w:r>
    </w:p>
  </w:endnote>
  <w:endnote w:type="continuationSeparator" w:id="0">
    <w:p w14:paraId="2C51588E" w14:textId="77777777" w:rsidR="00BE7A57" w:rsidRDefault="00BE7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Lucida Grande">
    <w:altName w:val="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016F" w14:textId="77777777" w:rsidR="00BE7A57" w:rsidRDefault="00BE7A57" w:rsidP="00C279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6406DE" w14:textId="77777777" w:rsidR="00BE7A57" w:rsidRDefault="00BE7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4207" w14:textId="77777777" w:rsidR="00BE7A57" w:rsidRDefault="00BE7A57" w:rsidP="00C279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4951">
      <w:rPr>
        <w:rStyle w:val="PageNumber"/>
        <w:noProof/>
      </w:rPr>
      <w:t>20</w:t>
    </w:r>
    <w:r>
      <w:rPr>
        <w:rStyle w:val="PageNumber"/>
      </w:rPr>
      <w:fldChar w:fldCharType="end"/>
    </w:r>
  </w:p>
  <w:p w14:paraId="6584CEFF" w14:textId="77777777" w:rsidR="00BE7A57" w:rsidRDefault="00BE7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E93AB" w14:textId="77777777" w:rsidR="00BE7A57" w:rsidRDefault="00BE7A57">
      <w:r>
        <w:separator/>
      </w:r>
    </w:p>
  </w:footnote>
  <w:footnote w:type="continuationSeparator" w:id="0">
    <w:p w14:paraId="56D84908" w14:textId="77777777" w:rsidR="00BE7A57" w:rsidRDefault="00BE7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1A5EB" w14:textId="77777777" w:rsidR="00BE7A57" w:rsidRDefault="00BE7A57">
    <w:pPr>
      <w:pStyle w:val="Normal1"/>
      <w:pBdr>
        <w:top w:val="nil"/>
        <w:left w:val="nil"/>
        <w:bottom w:val="nil"/>
        <w:right w:val="nil"/>
        <w:between w:val="nil"/>
      </w:pBdr>
      <w:rPr>
        <w:color w:val="000000"/>
        <w:sz w:val="20"/>
        <w:szCs w:val="20"/>
      </w:rPr>
    </w:pPr>
    <w:r>
      <w:rPr>
        <w:noProof/>
      </w:rPr>
      <mc:AlternateContent>
        <mc:Choice Requires="wps">
          <w:drawing>
            <wp:anchor distT="0" distB="0" distL="0" distR="0" simplePos="0" relativeHeight="251659264" behindDoc="0" locked="0" layoutInCell="1" hidden="0" allowOverlap="1" wp14:anchorId="2CAF7E79" wp14:editId="6393BF19">
              <wp:simplePos x="0" y="0"/>
              <wp:positionH relativeFrom="column">
                <wp:posOffset>6007100</wp:posOffset>
              </wp:positionH>
              <wp:positionV relativeFrom="paragraph">
                <wp:posOffset>431800</wp:posOffset>
              </wp:positionV>
              <wp:extent cx="187325" cy="173355"/>
              <wp:effectExtent l="0" t="0" r="0" b="0"/>
              <wp:wrapSquare wrapText="bothSides" distT="0" distB="0" distL="0" distR="0"/>
              <wp:docPr id="3" name=""/>
              <wp:cNvGraphicFramePr/>
              <a:graphic xmlns:a="http://schemas.openxmlformats.org/drawingml/2006/main">
                <a:graphicData uri="http://schemas.microsoft.com/office/word/2010/wordprocessingShape">
                  <wps:wsp>
                    <wps:cNvSpPr/>
                    <wps:spPr>
                      <a:xfrm>
                        <a:off x="5257100" y="3698085"/>
                        <a:ext cx="177800" cy="163830"/>
                      </a:xfrm>
                      <a:prstGeom prst="rect">
                        <a:avLst/>
                      </a:prstGeom>
                      <a:noFill/>
                      <a:ln>
                        <a:noFill/>
                      </a:ln>
                    </wps:spPr>
                    <wps:txbx>
                      <w:txbxContent>
                        <w:p w14:paraId="4FFEF430" w14:textId="77777777" w:rsidR="00BE7A57" w:rsidRDefault="00BE7A57">
                          <w:pPr>
                            <w:pStyle w:val="Normal1"/>
                            <w:spacing w:before="17"/>
                            <w:ind w:left="40" w:firstLine="40"/>
                            <w:textDirection w:val="btLr"/>
                          </w:pPr>
                          <w:r>
                            <w:rPr>
                              <w:color w:val="000000"/>
                              <w:sz w:val="19"/>
                            </w:rPr>
                            <w:t xml:space="preserve"> PAGE 1</w:t>
                          </w:r>
                        </w:p>
                      </w:txbxContent>
                    </wps:txbx>
                    <wps:bodyPr spcFirstLastPara="1" wrap="square" lIns="0" tIns="0" rIns="0" bIns="0" anchor="t" anchorCtr="0"/>
                  </wps:wsp>
                </a:graphicData>
              </a:graphic>
            </wp:anchor>
          </w:drawing>
        </mc:Choice>
        <mc:Fallback>
          <w:pict>
            <v:rect w14:anchorId="2CAF7E79" id="_x0000_s1043" style="position:absolute;margin-left:473pt;margin-top:34pt;width:14.75pt;height:13.6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" filled="f" stroked="f">
              <v:textbox inset="0,0,0,0">
                <w:txbxContent>
                  <w:p w14:paraId="4FFEF430" w14:textId="77777777" w:rsidR="00BE7A57" w:rsidRDefault="00BE7A57">
                    <w:pPr>
                      <w:pStyle w:val="Normal1"/>
                      <w:spacing w:before="17"/>
                      <w:ind w:left="40" w:firstLine="40"/>
                      <w:textDirection w:val="btLr"/>
                    </w:pPr>
                    <w:r>
                      <w:rPr>
                        <w:color w:val="000000"/>
                        <w:sz w:val="19"/>
                      </w:rPr>
                      <w:t xml:space="preserve"> PAGE 1</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85A74"/>
    <w:multiLevelType w:val="multilevel"/>
    <w:tmpl w:val="C744203E"/>
    <w:lvl w:ilvl="0">
      <w:start w:val="1"/>
      <w:numFmt w:val="bullet"/>
      <w:lvlText w:val="●"/>
      <w:lvlJc w:val="left"/>
      <w:pPr>
        <w:ind w:left="1080" w:hanging="360"/>
      </w:pPr>
      <w:rPr>
        <w:rFonts w:ascii="Noto Sans Symbols" w:eastAsia="Noto Sans Symbols" w:hAnsi="Noto Sans Symbols" w:cs="Noto Sans Symbols"/>
        <w:sz w:val="24"/>
        <w:szCs w:val="24"/>
      </w:rPr>
    </w:lvl>
    <w:lvl w:ilvl="1">
      <w:start w:val="1"/>
      <w:numFmt w:val="bullet"/>
      <w:lvlText w:val="•"/>
      <w:lvlJc w:val="left"/>
      <w:pPr>
        <w:ind w:left="1968" w:hanging="360"/>
      </w:pPr>
    </w:lvl>
    <w:lvl w:ilvl="2">
      <w:start w:val="1"/>
      <w:numFmt w:val="bullet"/>
      <w:lvlText w:val="•"/>
      <w:lvlJc w:val="left"/>
      <w:pPr>
        <w:ind w:left="2856" w:hanging="360"/>
      </w:pPr>
    </w:lvl>
    <w:lvl w:ilvl="3">
      <w:start w:val="1"/>
      <w:numFmt w:val="bullet"/>
      <w:lvlText w:val="•"/>
      <w:lvlJc w:val="left"/>
      <w:pPr>
        <w:ind w:left="3744" w:hanging="360"/>
      </w:pPr>
    </w:lvl>
    <w:lvl w:ilvl="4">
      <w:start w:val="1"/>
      <w:numFmt w:val="bullet"/>
      <w:lvlText w:val="•"/>
      <w:lvlJc w:val="left"/>
      <w:pPr>
        <w:ind w:left="4632" w:hanging="360"/>
      </w:pPr>
    </w:lvl>
    <w:lvl w:ilvl="5">
      <w:start w:val="1"/>
      <w:numFmt w:val="bullet"/>
      <w:lvlText w:val="•"/>
      <w:lvlJc w:val="left"/>
      <w:pPr>
        <w:ind w:left="5520" w:hanging="360"/>
      </w:pPr>
    </w:lvl>
    <w:lvl w:ilvl="6">
      <w:start w:val="1"/>
      <w:numFmt w:val="bullet"/>
      <w:lvlText w:val="•"/>
      <w:lvlJc w:val="left"/>
      <w:pPr>
        <w:ind w:left="6408" w:hanging="360"/>
      </w:pPr>
    </w:lvl>
    <w:lvl w:ilvl="7">
      <w:start w:val="1"/>
      <w:numFmt w:val="bullet"/>
      <w:lvlText w:val="•"/>
      <w:lvlJc w:val="left"/>
      <w:pPr>
        <w:ind w:left="7296" w:hanging="360"/>
      </w:pPr>
    </w:lvl>
    <w:lvl w:ilvl="8">
      <w:start w:val="1"/>
      <w:numFmt w:val="bullet"/>
      <w:lvlText w:val="•"/>
      <w:lvlJc w:val="left"/>
      <w:pPr>
        <w:ind w:left="8184" w:hanging="360"/>
      </w:pPr>
    </w:lvl>
  </w:abstractNum>
  <w:abstractNum w:abstractNumId="1" w15:restartNumberingAfterBreak="0">
    <w:nsid w:val="275814B7"/>
    <w:multiLevelType w:val="multilevel"/>
    <w:tmpl w:val="A5BE09B4"/>
    <w:lvl w:ilvl="0">
      <w:start w:val="1"/>
      <w:numFmt w:val="bullet"/>
      <w:lvlText w:val="•"/>
      <w:lvlJc w:val="left"/>
      <w:pPr>
        <w:ind w:left="1200" w:hanging="145"/>
      </w:pPr>
      <w:rPr>
        <w:rFonts w:ascii="Times New Roman" w:eastAsia="Times New Roman" w:hAnsi="Times New Roman" w:cs="Times New Roman"/>
        <w:sz w:val="24"/>
        <w:szCs w:val="24"/>
      </w:rPr>
    </w:lvl>
    <w:lvl w:ilvl="1">
      <w:start w:val="1"/>
      <w:numFmt w:val="bullet"/>
      <w:lvlText w:val="•"/>
      <w:lvlJc w:val="left"/>
      <w:pPr>
        <w:ind w:left="2076" w:hanging="145"/>
      </w:pPr>
    </w:lvl>
    <w:lvl w:ilvl="2">
      <w:start w:val="1"/>
      <w:numFmt w:val="bullet"/>
      <w:lvlText w:val="•"/>
      <w:lvlJc w:val="left"/>
      <w:pPr>
        <w:ind w:left="2952" w:hanging="145"/>
      </w:pPr>
    </w:lvl>
    <w:lvl w:ilvl="3">
      <w:start w:val="1"/>
      <w:numFmt w:val="bullet"/>
      <w:lvlText w:val="•"/>
      <w:lvlJc w:val="left"/>
      <w:pPr>
        <w:ind w:left="3828" w:hanging="145"/>
      </w:pPr>
    </w:lvl>
    <w:lvl w:ilvl="4">
      <w:start w:val="1"/>
      <w:numFmt w:val="bullet"/>
      <w:lvlText w:val="•"/>
      <w:lvlJc w:val="left"/>
      <w:pPr>
        <w:ind w:left="4704" w:hanging="145"/>
      </w:pPr>
    </w:lvl>
    <w:lvl w:ilvl="5">
      <w:start w:val="1"/>
      <w:numFmt w:val="bullet"/>
      <w:lvlText w:val="•"/>
      <w:lvlJc w:val="left"/>
      <w:pPr>
        <w:ind w:left="5580" w:hanging="145"/>
      </w:pPr>
    </w:lvl>
    <w:lvl w:ilvl="6">
      <w:start w:val="1"/>
      <w:numFmt w:val="bullet"/>
      <w:lvlText w:val="•"/>
      <w:lvlJc w:val="left"/>
      <w:pPr>
        <w:ind w:left="6456" w:hanging="145"/>
      </w:pPr>
    </w:lvl>
    <w:lvl w:ilvl="7">
      <w:start w:val="1"/>
      <w:numFmt w:val="bullet"/>
      <w:lvlText w:val="•"/>
      <w:lvlJc w:val="left"/>
      <w:pPr>
        <w:ind w:left="7332" w:hanging="145"/>
      </w:pPr>
    </w:lvl>
    <w:lvl w:ilvl="8">
      <w:start w:val="1"/>
      <w:numFmt w:val="bullet"/>
      <w:lvlText w:val="•"/>
      <w:lvlJc w:val="left"/>
      <w:pPr>
        <w:ind w:left="8208" w:hanging="145"/>
      </w:pPr>
    </w:lvl>
  </w:abstractNum>
  <w:abstractNum w:abstractNumId="2" w15:restartNumberingAfterBreak="0">
    <w:nsid w:val="29DA5186"/>
    <w:multiLevelType w:val="multilevel"/>
    <w:tmpl w:val="75FE2532"/>
    <w:lvl w:ilvl="0">
      <w:start w:val="1"/>
      <w:numFmt w:val="bullet"/>
      <w:lvlText w:val="●"/>
      <w:lvlJc w:val="left"/>
      <w:pPr>
        <w:ind w:left="470" w:hanging="360"/>
      </w:pPr>
      <w:rPr>
        <w:rFonts w:ascii="Noto Sans Symbols" w:eastAsia="Noto Sans Symbols" w:hAnsi="Noto Sans Symbols" w:cs="Noto Sans Symbols"/>
        <w:sz w:val="24"/>
        <w:szCs w:val="24"/>
      </w:rPr>
    </w:lvl>
    <w:lvl w:ilvl="1">
      <w:start w:val="1"/>
      <w:numFmt w:val="bullet"/>
      <w:lvlText w:val="•"/>
      <w:lvlJc w:val="left"/>
      <w:pPr>
        <w:ind w:left="813" w:hanging="360"/>
      </w:pPr>
    </w:lvl>
    <w:lvl w:ilvl="2">
      <w:start w:val="1"/>
      <w:numFmt w:val="bullet"/>
      <w:lvlText w:val="•"/>
      <w:lvlJc w:val="left"/>
      <w:pPr>
        <w:ind w:left="1147" w:hanging="360"/>
      </w:pPr>
    </w:lvl>
    <w:lvl w:ilvl="3">
      <w:start w:val="1"/>
      <w:numFmt w:val="bullet"/>
      <w:lvlText w:val="•"/>
      <w:lvlJc w:val="left"/>
      <w:pPr>
        <w:ind w:left="1480" w:hanging="360"/>
      </w:pPr>
    </w:lvl>
    <w:lvl w:ilvl="4">
      <w:start w:val="1"/>
      <w:numFmt w:val="bullet"/>
      <w:lvlText w:val="•"/>
      <w:lvlJc w:val="left"/>
      <w:pPr>
        <w:ind w:left="1814" w:hanging="360"/>
      </w:pPr>
    </w:lvl>
    <w:lvl w:ilvl="5">
      <w:start w:val="1"/>
      <w:numFmt w:val="bullet"/>
      <w:lvlText w:val="•"/>
      <w:lvlJc w:val="left"/>
      <w:pPr>
        <w:ind w:left="2147" w:hanging="360"/>
      </w:pPr>
    </w:lvl>
    <w:lvl w:ilvl="6">
      <w:start w:val="1"/>
      <w:numFmt w:val="bullet"/>
      <w:lvlText w:val="•"/>
      <w:lvlJc w:val="left"/>
      <w:pPr>
        <w:ind w:left="2481" w:hanging="360"/>
      </w:pPr>
    </w:lvl>
    <w:lvl w:ilvl="7">
      <w:start w:val="1"/>
      <w:numFmt w:val="bullet"/>
      <w:lvlText w:val="•"/>
      <w:lvlJc w:val="left"/>
      <w:pPr>
        <w:ind w:left="2814" w:hanging="360"/>
      </w:pPr>
    </w:lvl>
    <w:lvl w:ilvl="8">
      <w:start w:val="1"/>
      <w:numFmt w:val="bullet"/>
      <w:lvlText w:val="•"/>
      <w:lvlJc w:val="left"/>
      <w:pPr>
        <w:ind w:left="3148" w:hanging="360"/>
      </w:pPr>
    </w:lvl>
  </w:abstractNum>
  <w:abstractNum w:abstractNumId="3" w15:restartNumberingAfterBreak="0">
    <w:nsid w:val="2DB53532"/>
    <w:multiLevelType w:val="multilevel"/>
    <w:tmpl w:val="F73A0612"/>
    <w:lvl w:ilvl="0">
      <w:start w:val="1"/>
      <w:numFmt w:val="bullet"/>
      <w:lvlText w:val="•"/>
      <w:lvlJc w:val="left"/>
      <w:pPr>
        <w:ind w:left="1620" w:hanging="145"/>
      </w:pPr>
      <w:rPr>
        <w:rFonts w:ascii="Times New Roman" w:eastAsia="Times New Roman" w:hAnsi="Times New Roman" w:cs="Times New Roman"/>
        <w:sz w:val="24"/>
        <w:szCs w:val="24"/>
      </w:rPr>
    </w:lvl>
    <w:lvl w:ilvl="1">
      <w:start w:val="1"/>
      <w:numFmt w:val="bullet"/>
      <w:lvlText w:val=""/>
      <w:lvlJc w:val="left"/>
      <w:pPr>
        <w:ind w:left="1440" w:hanging="360"/>
      </w:pPr>
    </w:lvl>
    <w:lvl w:ilvl="2">
      <w:start w:val="1"/>
      <w:numFmt w:val="bullet"/>
      <w:lvlText w:val="•"/>
      <w:lvlJc w:val="left"/>
      <w:pPr>
        <w:ind w:left="2546" w:hanging="360"/>
      </w:pPr>
    </w:lvl>
    <w:lvl w:ilvl="3">
      <w:start w:val="1"/>
      <w:numFmt w:val="bullet"/>
      <w:lvlText w:val="•"/>
      <w:lvlJc w:val="left"/>
      <w:pPr>
        <w:ind w:left="3473" w:hanging="360"/>
      </w:pPr>
    </w:lvl>
    <w:lvl w:ilvl="4">
      <w:start w:val="1"/>
      <w:numFmt w:val="bullet"/>
      <w:lvlText w:val="•"/>
      <w:lvlJc w:val="left"/>
      <w:pPr>
        <w:ind w:left="4400" w:hanging="360"/>
      </w:pPr>
    </w:lvl>
    <w:lvl w:ilvl="5">
      <w:start w:val="1"/>
      <w:numFmt w:val="bullet"/>
      <w:lvlText w:val="•"/>
      <w:lvlJc w:val="left"/>
      <w:pPr>
        <w:ind w:left="5326" w:hanging="360"/>
      </w:pPr>
    </w:lvl>
    <w:lvl w:ilvl="6">
      <w:start w:val="1"/>
      <w:numFmt w:val="bullet"/>
      <w:lvlText w:val="•"/>
      <w:lvlJc w:val="left"/>
      <w:pPr>
        <w:ind w:left="6253" w:hanging="360"/>
      </w:pPr>
    </w:lvl>
    <w:lvl w:ilvl="7">
      <w:start w:val="1"/>
      <w:numFmt w:val="bullet"/>
      <w:lvlText w:val="•"/>
      <w:lvlJc w:val="left"/>
      <w:pPr>
        <w:ind w:left="7180" w:hanging="360"/>
      </w:pPr>
    </w:lvl>
    <w:lvl w:ilvl="8">
      <w:start w:val="1"/>
      <w:numFmt w:val="bullet"/>
      <w:lvlText w:val="•"/>
      <w:lvlJc w:val="left"/>
      <w:pPr>
        <w:ind w:left="8106" w:hanging="360"/>
      </w:pPr>
    </w:lvl>
  </w:abstractNum>
  <w:abstractNum w:abstractNumId="4" w15:restartNumberingAfterBreak="0">
    <w:nsid w:val="3A836B69"/>
    <w:multiLevelType w:val="multilevel"/>
    <w:tmpl w:val="BEAA23AE"/>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
      <w:lvlJc w:val="left"/>
      <w:pPr>
        <w:ind w:left="1080" w:hanging="360"/>
      </w:pPr>
      <w:rPr>
        <w:rFonts w:ascii="Noto Sans Symbols" w:eastAsia="Noto Sans Symbols" w:hAnsi="Noto Sans Symbols" w:cs="Noto Sans Symbols"/>
        <w:sz w:val="24"/>
        <w:szCs w:val="24"/>
      </w:rPr>
    </w:lvl>
    <w:lvl w:ilvl="2">
      <w:start w:val="1"/>
      <w:numFmt w:val="bullet"/>
      <w:lvlText w:val="●"/>
      <w:lvlJc w:val="left"/>
      <w:pPr>
        <w:ind w:left="1210" w:hanging="131"/>
      </w:pPr>
      <w:rPr>
        <w:rFonts w:ascii="Noto Sans Symbols" w:eastAsia="Noto Sans Symbols" w:hAnsi="Noto Sans Symbols" w:cs="Noto Sans Symbols"/>
        <w:b/>
        <w:sz w:val="24"/>
        <w:szCs w:val="24"/>
      </w:rPr>
    </w:lvl>
    <w:lvl w:ilvl="3">
      <w:start w:val="1"/>
      <w:numFmt w:val="bullet"/>
      <w:lvlText w:val="•"/>
      <w:lvlJc w:val="left"/>
      <w:pPr>
        <w:ind w:left="1280" w:hanging="131"/>
      </w:pPr>
    </w:lvl>
    <w:lvl w:ilvl="4">
      <w:start w:val="1"/>
      <w:numFmt w:val="bullet"/>
      <w:lvlText w:val="•"/>
      <w:lvlJc w:val="left"/>
      <w:pPr>
        <w:ind w:left="2520" w:hanging="131"/>
      </w:pPr>
    </w:lvl>
    <w:lvl w:ilvl="5">
      <w:start w:val="1"/>
      <w:numFmt w:val="bullet"/>
      <w:lvlText w:val="•"/>
      <w:lvlJc w:val="left"/>
      <w:pPr>
        <w:ind w:left="3760" w:hanging="131"/>
      </w:pPr>
    </w:lvl>
    <w:lvl w:ilvl="6">
      <w:start w:val="1"/>
      <w:numFmt w:val="bullet"/>
      <w:lvlText w:val="•"/>
      <w:lvlJc w:val="left"/>
      <w:pPr>
        <w:ind w:left="5000" w:hanging="131"/>
      </w:pPr>
    </w:lvl>
    <w:lvl w:ilvl="7">
      <w:start w:val="1"/>
      <w:numFmt w:val="bullet"/>
      <w:lvlText w:val="•"/>
      <w:lvlJc w:val="left"/>
      <w:pPr>
        <w:ind w:left="6240" w:hanging="131"/>
      </w:pPr>
    </w:lvl>
    <w:lvl w:ilvl="8">
      <w:start w:val="1"/>
      <w:numFmt w:val="bullet"/>
      <w:lvlText w:val="•"/>
      <w:lvlJc w:val="left"/>
      <w:pPr>
        <w:ind w:left="7480" w:hanging="131"/>
      </w:pPr>
    </w:lvl>
  </w:abstractNum>
  <w:abstractNum w:abstractNumId="5" w15:restartNumberingAfterBreak="0">
    <w:nsid w:val="3D6C181B"/>
    <w:multiLevelType w:val="multilevel"/>
    <w:tmpl w:val="F970E9BC"/>
    <w:lvl w:ilvl="0">
      <w:start w:val="1"/>
      <w:numFmt w:val="bullet"/>
      <w:lvlText w:val="●"/>
      <w:lvlJc w:val="left"/>
      <w:pPr>
        <w:ind w:left="471" w:hanging="360"/>
      </w:pPr>
      <w:rPr>
        <w:rFonts w:ascii="Noto Sans Symbols" w:eastAsia="Noto Sans Symbols" w:hAnsi="Noto Sans Symbols" w:cs="Noto Sans Symbols"/>
        <w:sz w:val="24"/>
        <w:szCs w:val="24"/>
      </w:rPr>
    </w:lvl>
    <w:lvl w:ilvl="1">
      <w:start w:val="1"/>
      <w:numFmt w:val="bullet"/>
      <w:lvlText w:val="•"/>
      <w:lvlJc w:val="left"/>
      <w:pPr>
        <w:ind w:left="777" w:hanging="360"/>
      </w:pPr>
    </w:lvl>
    <w:lvl w:ilvl="2">
      <w:start w:val="1"/>
      <w:numFmt w:val="bullet"/>
      <w:lvlText w:val="•"/>
      <w:lvlJc w:val="left"/>
      <w:pPr>
        <w:ind w:left="1075" w:hanging="360"/>
      </w:pPr>
    </w:lvl>
    <w:lvl w:ilvl="3">
      <w:start w:val="1"/>
      <w:numFmt w:val="bullet"/>
      <w:lvlText w:val="•"/>
      <w:lvlJc w:val="left"/>
      <w:pPr>
        <w:ind w:left="1372" w:hanging="360"/>
      </w:pPr>
    </w:lvl>
    <w:lvl w:ilvl="4">
      <w:start w:val="1"/>
      <w:numFmt w:val="bullet"/>
      <w:lvlText w:val="•"/>
      <w:lvlJc w:val="left"/>
      <w:pPr>
        <w:ind w:left="1670" w:hanging="360"/>
      </w:pPr>
    </w:lvl>
    <w:lvl w:ilvl="5">
      <w:start w:val="1"/>
      <w:numFmt w:val="bullet"/>
      <w:lvlText w:val="•"/>
      <w:lvlJc w:val="left"/>
      <w:pPr>
        <w:ind w:left="1967" w:hanging="360"/>
      </w:pPr>
    </w:lvl>
    <w:lvl w:ilvl="6">
      <w:start w:val="1"/>
      <w:numFmt w:val="bullet"/>
      <w:lvlText w:val="•"/>
      <w:lvlJc w:val="left"/>
      <w:pPr>
        <w:ind w:left="2265" w:hanging="360"/>
      </w:pPr>
    </w:lvl>
    <w:lvl w:ilvl="7">
      <w:start w:val="1"/>
      <w:numFmt w:val="bullet"/>
      <w:lvlText w:val="•"/>
      <w:lvlJc w:val="left"/>
      <w:pPr>
        <w:ind w:left="2562" w:hanging="360"/>
      </w:pPr>
    </w:lvl>
    <w:lvl w:ilvl="8">
      <w:start w:val="1"/>
      <w:numFmt w:val="bullet"/>
      <w:lvlText w:val="•"/>
      <w:lvlJc w:val="left"/>
      <w:pPr>
        <w:ind w:left="2860" w:hanging="360"/>
      </w:pPr>
    </w:lvl>
  </w:abstractNum>
  <w:abstractNum w:abstractNumId="6" w15:restartNumberingAfterBreak="0">
    <w:nsid w:val="402A44AA"/>
    <w:multiLevelType w:val="multilevel"/>
    <w:tmpl w:val="F68E6C1A"/>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bullet"/>
      <w:lvlText w:val="●"/>
      <w:lvlJc w:val="left"/>
      <w:pPr>
        <w:ind w:left="1440" w:hanging="360"/>
      </w:pPr>
      <w:rPr>
        <w:rFonts w:ascii="Noto Sans Symbols" w:eastAsia="Noto Sans Symbols" w:hAnsi="Noto Sans Symbols" w:cs="Noto Sans Symbols"/>
        <w:sz w:val="24"/>
        <w:szCs w:val="24"/>
      </w:rPr>
    </w:lvl>
    <w:lvl w:ilvl="2">
      <w:start w:val="1"/>
      <w:numFmt w:val="bullet"/>
      <w:lvlText w:val="•"/>
      <w:lvlJc w:val="left"/>
      <w:pPr>
        <w:ind w:left="2386" w:hanging="360"/>
      </w:pPr>
    </w:lvl>
    <w:lvl w:ilvl="3">
      <w:start w:val="1"/>
      <w:numFmt w:val="bullet"/>
      <w:lvlText w:val="•"/>
      <w:lvlJc w:val="left"/>
      <w:pPr>
        <w:ind w:left="3333" w:hanging="360"/>
      </w:pPr>
    </w:lvl>
    <w:lvl w:ilvl="4">
      <w:start w:val="1"/>
      <w:numFmt w:val="bullet"/>
      <w:lvlText w:val="•"/>
      <w:lvlJc w:val="left"/>
      <w:pPr>
        <w:ind w:left="4280" w:hanging="360"/>
      </w:pPr>
    </w:lvl>
    <w:lvl w:ilvl="5">
      <w:start w:val="1"/>
      <w:numFmt w:val="bullet"/>
      <w:lvlText w:val="•"/>
      <w:lvlJc w:val="left"/>
      <w:pPr>
        <w:ind w:left="5226" w:hanging="360"/>
      </w:pPr>
    </w:lvl>
    <w:lvl w:ilvl="6">
      <w:start w:val="1"/>
      <w:numFmt w:val="bullet"/>
      <w:lvlText w:val="•"/>
      <w:lvlJc w:val="left"/>
      <w:pPr>
        <w:ind w:left="6173" w:hanging="360"/>
      </w:pPr>
    </w:lvl>
    <w:lvl w:ilvl="7">
      <w:start w:val="1"/>
      <w:numFmt w:val="bullet"/>
      <w:lvlText w:val="•"/>
      <w:lvlJc w:val="left"/>
      <w:pPr>
        <w:ind w:left="7120" w:hanging="360"/>
      </w:pPr>
    </w:lvl>
    <w:lvl w:ilvl="8">
      <w:start w:val="1"/>
      <w:numFmt w:val="bullet"/>
      <w:lvlText w:val="•"/>
      <w:lvlJc w:val="left"/>
      <w:pPr>
        <w:ind w:left="8066" w:hanging="360"/>
      </w:pPr>
    </w:lvl>
  </w:abstractNum>
  <w:abstractNum w:abstractNumId="7" w15:restartNumberingAfterBreak="0">
    <w:nsid w:val="521819A8"/>
    <w:multiLevelType w:val="multilevel"/>
    <w:tmpl w:val="EF762402"/>
    <w:lvl w:ilvl="0">
      <w:start w:val="1"/>
      <w:numFmt w:val="decimal"/>
      <w:lvlText w:val="%1."/>
      <w:lvlJc w:val="left"/>
      <w:pPr>
        <w:ind w:left="1080" w:hanging="360"/>
      </w:pPr>
      <w:rPr>
        <w:rFonts w:ascii="Times New Roman" w:eastAsia="Times New Roman" w:hAnsi="Times New Roman" w:cs="Times New Roman"/>
        <w:sz w:val="21"/>
        <w:szCs w:val="21"/>
      </w:rPr>
    </w:lvl>
    <w:lvl w:ilvl="1">
      <w:start w:val="1"/>
      <w:numFmt w:val="lowerLetter"/>
      <w:lvlText w:val="%2."/>
      <w:lvlJc w:val="left"/>
      <w:pPr>
        <w:ind w:left="1800" w:hanging="360"/>
      </w:pPr>
    </w:lvl>
    <w:lvl w:ilvl="2">
      <w:start w:val="1"/>
      <w:numFmt w:val="bullet"/>
      <w:lvlText w:val="●"/>
      <w:lvlJc w:val="left"/>
      <w:pPr>
        <w:ind w:left="2160" w:hanging="360"/>
      </w:pPr>
      <w:rPr>
        <w:rFonts w:ascii="Noto Sans Symbols" w:eastAsia="Noto Sans Symbols" w:hAnsi="Noto Sans Symbols" w:cs="Noto Sans Symbols"/>
        <w:sz w:val="21"/>
        <w:szCs w:val="21"/>
      </w:rPr>
    </w:lvl>
    <w:lvl w:ilvl="3">
      <w:start w:val="1"/>
      <w:numFmt w:val="bullet"/>
      <w:lvlText w:val="•"/>
      <w:lvlJc w:val="left"/>
      <w:pPr>
        <w:ind w:left="3135" w:hanging="360"/>
      </w:pPr>
    </w:lvl>
    <w:lvl w:ilvl="4">
      <w:start w:val="1"/>
      <w:numFmt w:val="bullet"/>
      <w:lvlText w:val="•"/>
      <w:lvlJc w:val="left"/>
      <w:pPr>
        <w:ind w:left="4110" w:hanging="360"/>
      </w:pPr>
    </w:lvl>
    <w:lvl w:ilvl="5">
      <w:start w:val="1"/>
      <w:numFmt w:val="bullet"/>
      <w:lvlText w:val="•"/>
      <w:lvlJc w:val="left"/>
      <w:pPr>
        <w:ind w:left="5085" w:hanging="360"/>
      </w:pPr>
    </w:lvl>
    <w:lvl w:ilvl="6">
      <w:start w:val="1"/>
      <w:numFmt w:val="bullet"/>
      <w:lvlText w:val="•"/>
      <w:lvlJc w:val="left"/>
      <w:pPr>
        <w:ind w:left="6060" w:hanging="360"/>
      </w:pPr>
    </w:lvl>
    <w:lvl w:ilvl="7">
      <w:start w:val="1"/>
      <w:numFmt w:val="bullet"/>
      <w:lvlText w:val="•"/>
      <w:lvlJc w:val="left"/>
      <w:pPr>
        <w:ind w:left="7035" w:hanging="360"/>
      </w:pPr>
    </w:lvl>
    <w:lvl w:ilvl="8">
      <w:start w:val="1"/>
      <w:numFmt w:val="bullet"/>
      <w:lvlText w:val="•"/>
      <w:lvlJc w:val="left"/>
      <w:pPr>
        <w:ind w:left="8010" w:hanging="360"/>
      </w:pPr>
    </w:lvl>
  </w:abstractNum>
  <w:abstractNum w:abstractNumId="8" w15:restartNumberingAfterBreak="0">
    <w:nsid w:val="55C528E3"/>
    <w:multiLevelType w:val="multilevel"/>
    <w:tmpl w:val="90DA8D72"/>
    <w:lvl w:ilvl="0">
      <w:start w:val="1"/>
      <w:numFmt w:val="bullet"/>
      <w:lvlText w:val=""/>
      <w:lvlJc w:val="left"/>
      <w:pPr>
        <w:ind w:left="1080" w:hanging="360"/>
      </w:pPr>
    </w:lvl>
    <w:lvl w:ilvl="1">
      <w:start w:val="1"/>
      <w:numFmt w:val="bullet"/>
      <w:lvlText w:val="•"/>
      <w:lvlJc w:val="left"/>
      <w:pPr>
        <w:ind w:left="1968" w:hanging="360"/>
      </w:pPr>
    </w:lvl>
    <w:lvl w:ilvl="2">
      <w:start w:val="1"/>
      <w:numFmt w:val="bullet"/>
      <w:lvlText w:val="•"/>
      <w:lvlJc w:val="left"/>
      <w:pPr>
        <w:ind w:left="2856" w:hanging="360"/>
      </w:pPr>
    </w:lvl>
    <w:lvl w:ilvl="3">
      <w:start w:val="1"/>
      <w:numFmt w:val="bullet"/>
      <w:lvlText w:val="•"/>
      <w:lvlJc w:val="left"/>
      <w:pPr>
        <w:ind w:left="3744" w:hanging="360"/>
      </w:pPr>
    </w:lvl>
    <w:lvl w:ilvl="4">
      <w:start w:val="1"/>
      <w:numFmt w:val="bullet"/>
      <w:lvlText w:val="•"/>
      <w:lvlJc w:val="left"/>
      <w:pPr>
        <w:ind w:left="4632" w:hanging="360"/>
      </w:pPr>
    </w:lvl>
    <w:lvl w:ilvl="5">
      <w:start w:val="1"/>
      <w:numFmt w:val="bullet"/>
      <w:lvlText w:val="•"/>
      <w:lvlJc w:val="left"/>
      <w:pPr>
        <w:ind w:left="5520" w:hanging="360"/>
      </w:pPr>
    </w:lvl>
    <w:lvl w:ilvl="6">
      <w:start w:val="1"/>
      <w:numFmt w:val="bullet"/>
      <w:lvlText w:val="•"/>
      <w:lvlJc w:val="left"/>
      <w:pPr>
        <w:ind w:left="6408" w:hanging="360"/>
      </w:pPr>
    </w:lvl>
    <w:lvl w:ilvl="7">
      <w:start w:val="1"/>
      <w:numFmt w:val="bullet"/>
      <w:lvlText w:val="•"/>
      <w:lvlJc w:val="left"/>
      <w:pPr>
        <w:ind w:left="7296" w:hanging="360"/>
      </w:pPr>
    </w:lvl>
    <w:lvl w:ilvl="8">
      <w:start w:val="1"/>
      <w:numFmt w:val="bullet"/>
      <w:lvlText w:val="•"/>
      <w:lvlJc w:val="left"/>
      <w:pPr>
        <w:ind w:left="8184" w:hanging="360"/>
      </w:pPr>
    </w:lvl>
  </w:abstractNum>
  <w:abstractNum w:abstractNumId="9" w15:restartNumberingAfterBreak="0">
    <w:nsid w:val="5C6150F4"/>
    <w:multiLevelType w:val="multilevel"/>
    <w:tmpl w:val="D3E2309E"/>
    <w:lvl w:ilvl="0">
      <w:start w:val="1"/>
      <w:numFmt w:val="bullet"/>
      <w:lvlText w:val="●"/>
      <w:lvlJc w:val="left"/>
      <w:pPr>
        <w:ind w:left="1260" w:hanging="171"/>
      </w:pPr>
      <w:rPr>
        <w:rFonts w:ascii="Noto Sans Symbols" w:eastAsia="Noto Sans Symbols" w:hAnsi="Noto Sans Symbols" w:cs="Noto Sans Symbols"/>
        <w:sz w:val="24"/>
        <w:szCs w:val="24"/>
      </w:rPr>
    </w:lvl>
    <w:lvl w:ilvl="1">
      <w:start w:val="1"/>
      <w:numFmt w:val="bullet"/>
      <w:lvlText w:val="•"/>
      <w:lvlJc w:val="left"/>
      <w:pPr>
        <w:ind w:left="2130" w:hanging="171"/>
      </w:pPr>
    </w:lvl>
    <w:lvl w:ilvl="2">
      <w:start w:val="1"/>
      <w:numFmt w:val="bullet"/>
      <w:lvlText w:val="•"/>
      <w:lvlJc w:val="left"/>
      <w:pPr>
        <w:ind w:left="3000" w:hanging="171"/>
      </w:pPr>
    </w:lvl>
    <w:lvl w:ilvl="3">
      <w:start w:val="1"/>
      <w:numFmt w:val="bullet"/>
      <w:lvlText w:val="•"/>
      <w:lvlJc w:val="left"/>
      <w:pPr>
        <w:ind w:left="3870" w:hanging="171"/>
      </w:pPr>
    </w:lvl>
    <w:lvl w:ilvl="4">
      <w:start w:val="1"/>
      <w:numFmt w:val="bullet"/>
      <w:lvlText w:val="•"/>
      <w:lvlJc w:val="left"/>
      <w:pPr>
        <w:ind w:left="4740" w:hanging="171"/>
      </w:pPr>
    </w:lvl>
    <w:lvl w:ilvl="5">
      <w:start w:val="1"/>
      <w:numFmt w:val="bullet"/>
      <w:lvlText w:val="•"/>
      <w:lvlJc w:val="left"/>
      <w:pPr>
        <w:ind w:left="5610" w:hanging="171"/>
      </w:pPr>
    </w:lvl>
    <w:lvl w:ilvl="6">
      <w:start w:val="1"/>
      <w:numFmt w:val="bullet"/>
      <w:lvlText w:val="•"/>
      <w:lvlJc w:val="left"/>
      <w:pPr>
        <w:ind w:left="6480" w:hanging="171"/>
      </w:pPr>
    </w:lvl>
    <w:lvl w:ilvl="7">
      <w:start w:val="1"/>
      <w:numFmt w:val="bullet"/>
      <w:lvlText w:val="•"/>
      <w:lvlJc w:val="left"/>
      <w:pPr>
        <w:ind w:left="7350" w:hanging="171"/>
      </w:pPr>
    </w:lvl>
    <w:lvl w:ilvl="8">
      <w:start w:val="1"/>
      <w:numFmt w:val="bullet"/>
      <w:lvlText w:val="•"/>
      <w:lvlJc w:val="left"/>
      <w:pPr>
        <w:ind w:left="8220" w:hanging="171"/>
      </w:pPr>
    </w:lvl>
  </w:abstractNum>
  <w:abstractNum w:abstractNumId="10" w15:restartNumberingAfterBreak="0">
    <w:nsid w:val="60B12FB8"/>
    <w:multiLevelType w:val="multilevel"/>
    <w:tmpl w:val="CC0EDE78"/>
    <w:lvl w:ilvl="0">
      <w:start w:val="1"/>
      <w:numFmt w:val="bullet"/>
      <w:lvlText w:val="●"/>
      <w:lvlJc w:val="left"/>
      <w:pPr>
        <w:ind w:left="470" w:hanging="360"/>
      </w:pPr>
      <w:rPr>
        <w:rFonts w:ascii="Noto Sans Symbols" w:eastAsia="Noto Sans Symbols" w:hAnsi="Noto Sans Symbols" w:cs="Noto Sans Symbols"/>
        <w:sz w:val="24"/>
        <w:szCs w:val="24"/>
      </w:rPr>
    </w:lvl>
    <w:lvl w:ilvl="1">
      <w:start w:val="1"/>
      <w:numFmt w:val="bullet"/>
      <w:lvlText w:val="•"/>
      <w:lvlJc w:val="left"/>
      <w:pPr>
        <w:ind w:left="813" w:hanging="360"/>
      </w:pPr>
    </w:lvl>
    <w:lvl w:ilvl="2">
      <w:start w:val="1"/>
      <w:numFmt w:val="bullet"/>
      <w:lvlText w:val="•"/>
      <w:lvlJc w:val="left"/>
      <w:pPr>
        <w:ind w:left="1147" w:hanging="360"/>
      </w:pPr>
    </w:lvl>
    <w:lvl w:ilvl="3">
      <w:start w:val="1"/>
      <w:numFmt w:val="bullet"/>
      <w:lvlText w:val="•"/>
      <w:lvlJc w:val="left"/>
      <w:pPr>
        <w:ind w:left="1480" w:hanging="360"/>
      </w:pPr>
    </w:lvl>
    <w:lvl w:ilvl="4">
      <w:start w:val="1"/>
      <w:numFmt w:val="bullet"/>
      <w:lvlText w:val="•"/>
      <w:lvlJc w:val="left"/>
      <w:pPr>
        <w:ind w:left="1814" w:hanging="360"/>
      </w:pPr>
    </w:lvl>
    <w:lvl w:ilvl="5">
      <w:start w:val="1"/>
      <w:numFmt w:val="bullet"/>
      <w:lvlText w:val="•"/>
      <w:lvlJc w:val="left"/>
      <w:pPr>
        <w:ind w:left="2147" w:hanging="360"/>
      </w:pPr>
    </w:lvl>
    <w:lvl w:ilvl="6">
      <w:start w:val="1"/>
      <w:numFmt w:val="bullet"/>
      <w:lvlText w:val="•"/>
      <w:lvlJc w:val="left"/>
      <w:pPr>
        <w:ind w:left="2481" w:hanging="360"/>
      </w:pPr>
    </w:lvl>
    <w:lvl w:ilvl="7">
      <w:start w:val="1"/>
      <w:numFmt w:val="bullet"/>
      <w:lvlText w:val="•"/>
      <w:lvlJc w:val="left"/>
      <w:pPr>
        <w:ind w:left="2814" w:hanging="360"/>
      </w:pPr>
    </w:lvl>
    <w:lvl w:ilvl="8">
      <w:start w:val="1"/>
      <w:numFmt w:val="bullet"/>
      <w:lvlText w:val="•"/>
      <w:lvlJc w:val="left"/>
      <w:pPr>
        <w:ind w:left="3148" w:hanging="360"/>
      </w:pPr>
    </w:lvl>
  </w:abstractNum>
  <w:abstractNum w:abstractNumId="11" w15:restartNumberingAfterBreak="0">
    <w:nsid w:val="6E8835D1"/>
    <w:multiLevelType w:val="multilevel"/>
    <w:tmpl w:val="AAB093C6"/>
    <w:lvl w:ilvl="0">
      <w:start w:val="1"/>
      <w:numFmt w:val="decimal"/>
      <w:lvlText w:val="%1."/>
      <w:lvlJc w:val="left"/>
      <w:pPr>
        <w:ind w:left="2040" w:hanging="240"/>
      </w:pPr>
      <w:rPr>
        <w:rFonts w:ascii="Times New Roman" w:eastAsia="Times New Roman" w:hAnsi="Times New Roman" w:cs="Times New Roman"/>
        <w:sz w:val="24"/>
        <w:szCs w:val="24"/>
      </w:rPr>
    </w:lvl>
    <w:lvl w:ilvl="1">
      <w:start w:val="1"/>
      <w:numFmt w:val="bullet"/>
      <w:lvlText w:val="•"/>
      <w:lvlJc w:val="left"/>
      <w:pPr>
        <w:ind w:left="2832" w:hanging="240"/>
      </w:pPr>
    </w:lvl>
    <w:lvl w:ilvl="2">
      <w:start w:val="1"/>
      <w:numFmt w:val="bullet"/>
      <w:lvlText w:val="•"/>
      <w:lvlJc w:val="left"/>
      <w:pPr>
        <w:ind w:left="3624" w:hanging="240"/>
      </w:pPr>
    </w:lvl>
    <w:lvl w:ilvl="3">
      <w:start w:val="1"/>
      <w:numFmt w:val="bullet"/>
      <w:lvlText w:val="•"/>
      <w:lvlJc w:val="left"/>
      <w:pPr>
        <w:ind w:left="4416" w:hanging="240"/>
      </w:pPr>
    </w:lvl>
    <w:lvl w:ilvl="4">
      <w:start w:val="1"/>
      <w:numFmt w:val="bullet"/>
      <w:lvlText w:val="•"/>
      <w:lvlJc w:val="left"/>
      <w:pPr>
        <w:ind w:left="5208" w:hanging="240"/>
      </w:pPr>
    </w:lvl>
    <w:lvl w:ilvl="5">
      <w:start w:val="1"/>
      <w:numFmt w:val="bullet"/>
      <w:lvlText w:val="•"/>
      <w:lvlJc w:val="left"/>
      <w:pPr>
        <w:ind w:left="6000" w:hanging="240"/>
      </w:pPr>
    </w:lvl>
    <w:lvl w:ilvl="6">
      <w:start w:val="1"/>
      <w:numFmt w:val="bullet"/>
      <w:lvlText w:val="•"/>
      <w:lvlJc w:val="left"/>
      <w:pPr>
        <w:ind w:left="6792" w:hanging="240"/>
      </w:pPr>
    </w:lvl>
    <w:lvl w:ilvl="7">
      <w:start w:val="1"/>
      <w:numFmt w:val="bullet"/>
      <w:lvlText w:val="•"/>
      <w:lvlJc w:val="left"/>
      <w:pPr>
        <w:ind w:left="7584" w:hanging="240"/>
      </w:pPr>
    </w:lvl>
    <w:lvl w:ilvl="8">
      <w:start w:val="1"/>
      <w:numFmt w:val="bullet"/>
      <w:lvlText w:val="•"/>
      <w:lvlJc w:val="left"/>
      <w:pPr>
        <w:ind w:left="8376" w:hanging="240"/>
      </w:pPr>
    </w:lvl>
  </w:abstractNum>
  <w:abstractNum w:abstractNumId="12" w15:restartNumberingAfterBreak="0">
    <w:nsid w:val="709C5EF0"/>
    <w:multiLevelType w:val="multilevel"/>
    <w:tmpl w:val="AD68EF20"/>
    <w:lvl w:ilvl="0">
      <w:start w:val="1"/>
      <w:numFmt w:val="bullet"/>
      <w:lvlText w:val="●"/>
      <w:lvlJc w:val="left"/>
      <w:pPr>
        <w:ind w:left="471" w:hanging="360"/>
      </w:pPr>
      <w:rPr>
        <w:rFonts w:ascii="Noto Sans Symbols" w:eastAsia="Noto Sans Symbols" w:hAnsi="Noto Sans Symbols" w:cs="Noto Sans Symbols"/>
        <w:sz w:val="24"/>
        <w:szCs w:val="24"/>
      </w:rPr>
    </w:lvl>
    <w:lvl w:ilvl="1">
      <w:start w:val="1"/>
      <w:numFmt w:val="bullet"/>
      <w:lvlText w:val="•"/>
      <w:lvlJc w:val="left"/>
      <w:pPr>
        <w:ind w:left="777" w:hanging="360"/>
      </w:pPr>
    </w:lvl>
    <w:lvl w:ilvl="2">
      <w:start w:val="1"/>
      <w:numFmt w:val="bullet"/>
      <w:lvlText w:val="•"/>
      <w:lvlJc w:val="left"/>
      <w:pPr>
        <w:ind w:left="1075" w:hanging="360"/>
      </w:pPr>
    </w:lvl>
    <w:lvl w:ilvl="3">
      <w:start w:val="1"/>
      <w:numFmt w:val="bullet"/>
      <w:lvlText w:val="•"/>
      <w:lvlJc w:val="left"/>
      <w:pPr>
        <w:ind w:left="1372" w:hanging="360"/>
      </w:pPr>
    </w:lvl>
    <w:lvl w:ilvl="4">
      <w:start w:val="1"/>
      <w:numFmt w:val="bullet"/>
      <w:lvlText w:val="•"/>
      <w:lvlJc w:val="left"/>
      <w:pPr>
        <w:ind w:left="1670" w:hanging="360"/>
      </w:pPr>
    </w:lvl>
    <w:lvl w:ilvl="5">
      <w:start w:val="1"/>
      <w:numFmt w:val="bullet"/>
      <w:lvlText w:val="•"/>
      <w:lvlJc w:val="left"/>
      <w:pPr>
        <w:ind w:left="1967" w:hanging="360"/>
      </w:pPr>
    </w:lvl>
    <w:lvl w:ilvl="6">
      <w:start w:val="1"/>
      <w:numFmt w:val="bullet"/>
      <w:lvlText w:val="•"/>
      <w:lvlJc w:val="left"/>
      <w:pPr>
        <w:ind w:left="2265" w:hanging="360"/>
      </w:pPr>
    </w:lvl>
    <w:lvl w:ilvl="7">
      <w:start w:val="1"/>
      <w:numFmt w:val="bullet"/>
      <w:lvlText w:val="•"/>
      <w:lvlJc w:val="left"/>
      <w:pPr>
        <w:ind w:left="2562" w:hanging="360"/>
      </w:pPr>
    </w:lvl>
    <w:lvl w:ilvl="8">
      <w:start w:val="1"/>
      <w:numFmt w:val="bullet"/>
      <w:lvlText w:val="•"/>
      <w:lvlJc w:val="left"/>
      <w:pPr>
        <w:ind w:left="2860" w:hanging="360"/>
      </w:pPr>
    </w:lvl>
  </w:abstractNum>
  <w:num w:numId="1">
    <w:abstractNumId w:val="12"/>
  </w:num>
  <w:num w:numId="2">
    <w:abstractNumId w:val="2"/>
  </w:num>
  <w:num w:numId="3">
    <w:abstractNumId w:val="5"/>
  </w:num>
  <w:num w:numId="4">
    <w:abstractNumId w:val="6"/>
  </w:num>
  <w:num w:numId="5">
    <w:abstractNumId w:val="10"/>
  </w:num>
  <w:num w:numId="6">
    <w:abstractNumId w:val="0"/>
  </w:num>
  <w:num w:numId="7">
    <w:abstractNumId w:val="3"/>
  </w:num>
  <w:num w:numId="8">
    <w:abstractNumId w:val="1"/>
  </w:num>
  <w:num w:numId="9">
    <w:abstractNumId w:val="8"/>
  </w:num>
  <w:num w:numId="10">
    <w:abstractNumId w:val="11"/>
  </w:num>
  <w:num w:numId="11">
    <w:abstractNumId w:val="7"/>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141"/>
    <w:rsid w:val="000969C8"/>
    <w:rsid w:val="00271EB2"/>
    <w:rsid w:val="002F5328"/>
    <w:rsid w:val="004153AF"/>
    <w:rsid w:val="005A12A2"/>
    <w:rsid w:val="005E4796"/>
    <w:rsid w:val="0064459D"/>
    <w:rsid w:val="006757EB"/>
    <w:rsid w:val="0077304C"/>
    <w:rsid w:val="007B2D55"/>
    <w:rsid w:val="00991455"/>
    <w:rsid w:val="00B31101"/>
    <w:rsid w:val="00BE4951"/>
    <w:rsid w:val="00BE7A57"/>
    <w:rsid w:val="00C2791F"/>
    <w:rsid w:val="00E141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303491"/>
  <w15:docId w15:val="{94A2510D-1C71-9E4C-A49A-FB353A511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ind w:left="3225"/>
      <w:outlineLvl w:val="0"/>
    </w:pPr>
    <w:rPr>
      <w:b/>
      <w:sz w:val="28"/>
      <w:szCs w:val="28"/>
    </w:rPr>
  </w:style>
  <w:style w:type="paragraph" w:styleId="Heading2">
    <w:name w:val="heading 2"/>
    <w:basedOn w:val="Normal1"/>
    <w:next w:val="Normal1"/>
    <w:pPr>
      <w:ind w:left="360"/>
      <w:outlineLvl w:val="1"/>
    </w:pPr>
    <w:rPr>
      <w:b/>
      <w:sz w:val="24"/>
      <w:szCs w:val="24"/>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C2791F"/>
    <w:rPr>
      <w:rFonts w:ascii="Lucida Grande" w:hAnsi="Lucida Grande"/>
      <w:sz w:val="18"/>
      <w:szCs w:val="18"/>
    </w:rPr>
  </w:style>
  <w:style w:type="character" w:customStyle="1" w:styleId="BalloonTextChar">
    <w:name w:val="Balloon Text Char"/>
    <w:basedOn w:val="DefaultParagraphFont"/>
    <w:link w:val="BalloonText"/>
    <w:uiPriority w:val="99"/>
    <w:semiHidden/>
    <w:rsid w:val="00C2791F"/>
    <w:rPr>
      <w:rFonts w:ascii="Lucida Grande" w:hAnsi="Lucida Grande"/>
      <w:sz w:val="18"/>
      <w:szCs w:val="18"/>
    </w:rPr>
  </w:style>
  <w:style w:type="paragraph" w:styleId="Header">
    <w:name w:val="header"/>
    <w:basedOn w:val="Normal"/>
    <w:link w:val="HeaderChar"/>
    <w:uiPriority w:val="99"/>
    <w:unhideWhenUsed/>
    <w:rsid w:val="00C2791F"/>
    <w:pPr>
      <w:tabs>
        <w:tab w:val="center" w:pos="4320"/>
        <w:tab w:val="right" w:pos="8640"/>
      </w:tabs>
    </w:pPr>
  </w:style>
  <w:style w:type="character" w:customStyle="1" w:styleId="HeaderChar">
    <w:name w:val="Header Char"/>
    <w:basedOn w:val="DefaultParagraphFont"/>
    <w:link w:val="Header"/>
    <w:uiPriority w:val="99"/>
    <w:rsid w:val="00C2791F"/>
  </w:style>
  <w:style w:type="paragraph" w:styleId="Footer">
    <w:name w:val="footer"/>
    <w:basedOn w:val="Normal"/>
    <w:link w:val="FooterChar"/>
    <w:uiPriority w:val="99"/>
    <w:unhideWhenUsed/>
    <w:rsid w:val="00C2791F"/>
    <w:pPr>
      <w:tabs>
        <w:tab w:val="center" w:pos="4320"/>
        <w:tab w:val="right" w:pos="8640"/>
      </w:tabs>
    </w:pPr>
  </w:style>
  <w:style w:type="character" w:customStyle="1" w:styleId="FooterChar">
    <w:name w:val="Footer Char"/>
    <w:basedOn w:val="DefaultParagraphFont"/>
    <w:link w:val="Footer"/>
    <w:uiPriority w:val="99"/>
    <w:rsid w:val="00C2791F"/>
  </w:style>
  <w:style w:type="character" w:styleId="PageNumber">
    <w:name w:val="page number"/>
    <w:basedOn w:val="DefaultParagraphFont"/>
    <w:uiPriority w:val="99"/>
    <w:semiHidden/>
    <w:unhideWhenUsed/>
    <w:rsid w:val="00C2791F"/>
  </w:style>
  <w:style w:type="character" w:styleId="Hyperlink">
    <w:name w:val="Hyperlink"/>
    <w:basedOn w:val="DefaultParagraphFont"/>
    <w:uiPriority w:val="99"/>
    <w:unhideWhenUsed/>
    <w:rsid w:val="00B31101"/>
    <w:rPr>
      <w:color w:val="0000FF" w:themeColor="hyperlink"/>
      <w:u w:val="single"/>
    </w:rPr>
  </w:style>
  <w:style w:type="character" w:styleId="UnresolvedMention">
    <w:name w:val="Unresolved Mention"/>
    <w:basedOn w:val="DefaultParagraphFont"/>
    <w:uiPriority w:val="99"/>
    <w:semiHidden/>
    <w:unhideWhenUsed/>
    <w:rsid w:val="00B31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yperlink" Target="http://www.sjsu.edu/GAP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hyperlink" Target="mailto:Theodore.Butryn@sjsu.edu" TargetMode="External"/><Relationship Id="rId2" Type="http://schemas.openxmlformats.org/officeDocument/2006/relationships/styles" Target="styles.xml"/><Relationship Id="rId16" Type="http://schemas.openxmlformats.org/officeDocument/2006/relationships/hyperlink" Target="https://www.sjsu.edu/gap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www.sjsu.edu/cgs/" TargetMode="External"/><Relationship Id="rId10" Type="http://schemas.openxmlformats.org/officeDocument/2006/relationships/footer" Target="footer2.xml"/><Relationship Id="rId19" Type="http://schemas.openxmlformats.org/officeDocument/2006/relationships/hyperlink" Target="https://www.sjsu.edu/research/research-compliance/irb/index.php"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library.sj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6175</Words>
  <Characters>35204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Ted Butryn</cp:lastModifiedBy>
  <cp:revision>2</cp:revision>
  <dcterms:created xsi:type="dcterms:W3CDTF">2021-08-02T20:57:00Z</dcterms:created>
  <dcterms:modified xsi:type="dcterms:W3CDTF">2021-08-02T20:57:00Z</dcterms:modified>
</cp:coreProperties>
</file>